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6B1" w:rsidRDefault="003B66B1" w:rsidP="004C3A3D">
      <w:pPr>
        <w:spacing w:line="360" w:lineRule="auto"/>
      </w:pPr>
      <w:r>
        <w:rPr>
          <w:noProof/>
        </w:rPr>
        <w:drawing>
          <wp:anchor distT="0" distB="0" distL="114300" distR="114300" simplePos="0" relativeHeight="251660288" behindDoc="0" locked="0" layoutInCell="1" allowOverlap="1">
            <wp:simplePos x="0" y="0"/>
            <wp:positionH relativeFrom="column">
              <wp:posOffset>4738370</wp:posOffset>
            </wp:positionH>
            <wp:positionV relativeFrom="paragraph">
              <wp:posOffset>-338455</wp:posOffset>
            </wp:positionV>
            <wp:extent cx="1076325" cy="10477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1076325" cy="1047750"/>
                    </a:xfrm>
                    <a:prstGeom prst="rect">
                      <a:avLst/>
                    </a:prstGeom>
                    <a:noFill/>
                    <a:ln w="9525">
                      <a:noFill/>
                    </a:ln>
                  </pic:spPr>
                </pic:pic>
              </a:graphicData>
            </a:graphic>
          </wp:anchor>
        </w:drawing>
      </w:r>
    </w:p>
    <w:p w:rsidR="003B66B1" w:rsidRDefault="003B66B1" w:rsidP="004C3A3D">
      <w:pPr>
        <w:spacing w:line="360" w:lineRule="auto"/>
      </w:pPr>
    </w:p>
    <w:p w:rsidR="003B66B1" w:rsidRDefault="003B66B1" w:rsidP="004C3A3D">
      <w:pPr>
        <w:spacing w:line="360" w:lineRule="auto"/>
      </w:pPr>
    </w:p>
    <w:p w:rsidR="003B66B1" w:rsidRDefault="003B66B1" w:rsidP="004C3A3D">
      <w:pPr>
        <w:spacing w:line="360" w:lineRule="auto"/>
        <w:jc w:val="distribute"/>
        <w:rPr>
          <w:rFonts w:ascii="隶书" w:eastAsia="隶书"/>
          <w:sz w:val="84"/>
          <w:szCs w:val="84"/>
        </w:rPr>
      </w:pPr>
      <w:r>
        <w:rPr>
          <w:rFonts w:ascii="隶书" w:eastAsia="隶书" w:hint="eastAsia"/>
          <w:sz w:val="84"/>
          <w:szCs w:val="84"/>
        </w:rPr>
        <w:t>中华中医药学会标准</w:t>
      </w:r>
    </w:p>
    <w:p w:rsidR="003B66B1" w:rsidRDefault="003B66B1" w:rsidP="004C3A3D">
      <w:pPr>
        <w:spacing w:line="360" w:lineRule="auto"/>
        <w:jc w:val="right"/>
        <w:rPr>
          <w:rFonts w:ascii="黑体" w:eastAsia="黑体" w:hAnsi="黑体"/>
          <w:sz w:val="28"/>
          <w:szCs w:val="28"/>
        </w:rPr>
      </w:pPr>
      <w:r>
        <w:rPr>
          <w:rFonts w:eastAsia="黑体"/>
          <w:sz w:val="28"/>
          <w:szCs w:val="28"/>
        </w:rPr>
        <w:t>T/CACMXXX—201</w:t>
      </w:r>
      <w:r w:rsidR="00320433">
        <w:rPr>
          <w:rFonts w:eastAsia="黑体" w:hint="eastAsia"/>
          <w:sz w:val="28"/>
          <w:szCs w:val="28"/>
        </w:rPr>
        <w:t>9</w:t>
      </w:r>
    </w:p>
    <w:p w:rsidR="003B66B1" w:rsidRDefault="00D571EE" w:rsidP="004C3A3D">
      <w:pPr>
        <w:spacing w:line="360" w:lineRule="auto"/>
      </w:pPr>
      <w:r>
        <w:rPr>
          <w:noProof/>
        </w:rPr>
        <w:pict>
          <v:shapetype id="_x0000_t32" coordsize="21600,21600" o:spt="32" o:oned="t" path="m,l21600,21600e" filled="f">
            <v:path arrowok="t" fillok="f" o:connecttype="none"/>
            <o:lock v:ext="edit" shapetype="t"/>
          </v:shapetype>
          <v:shape id="自选图形 3" o:spid="_x0000_s1026" type="#_x0000_t32" style="position:absolute;left:0;text-align:left;margin-left:1.5pt;margin-top:10.65pt;width:467.7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">
            <o:lock v:ext="edit" shapetype="f"/>
          </v:shape>
        </w:pict>
      </w:r>
    </w:p>
    <w:p w:rsidR="003B66B1" w:rsidRDefault="003B66B1" w:rsidP="004C3A3D">
      <w:pPr>
        <w:spacing w:line="360" w:lineRule="auto"/>
      </w:pPr>
    </w:p>
    <w:p w:rsidR="003B66B1" w:rsidRDefault="003B66B1" w:rsidP="004C3A3D">
      <w:pPr>
        <w:spacing w:line="360" w:lineRule="auto"/>
      </w:pPr>
    </w:p>
    <w:p w:rsidR="003B66B1" w:rsidRDefault="003B66B1" w:rsidP="004C3A3D">
      <w:pPr>
        <w:spacing w:line="360" w:lineRule="auto"/>
      </w:pPr>
    </w:p>
    <w:p w:rsidR="003B66B1" w:rsidRDefault="003B66B1" w:rsidP="004C3A3D">
      <w:pPr>
        <w:spacing w:line="360" w:lineRule="auto"/>
      </w:pPr>
    </w:p>
    <w:p w:rsidR="003B66B1" w:rsidRDefault="003B66B1" w:rsidP="004C3A3D">
      <w:pPr>
        <w:spacing w:line="360" w:lineRule="auto"/>
      </w:pPr>
    </w:p>
    <w:p w:rsidR="003B66B1" w:rsidRDefault="003B66B1" w:rsidP="004C3A3D">
      <w:pPr>
        <w:spacing w:line="360" w:lineRule="auto"/>
      </w:pPr>
    </w:p>
    <w:p w:rsidR="003B66B1" w:rsidRPr="005210E1" w:rsidRDefault="003B66B1" w:rsidP="004C3A3D">
      <w:pPr>
        <w:spacing w:line="360" w:lineRule="auto"/>
        <w:jc w:val="center"/>
        <w:rPr>
          <w:rFonts w:ascii="黑体" w:eastAsia="黑体" w:hAnsi="黑体"/>
          <w:b/>
          <w:sz w:val="52"/>
          <w:szCs w:val="52"/>
        </w:rPr>
      </w:pPr>
      <w:r w:rsidRPr="005210E1">
        <w:rPr>
          <w:rFonts w:ascii="黑体" w:eastAsia="黑体" w:hAnsi="黑体" w:hint="eastAsia"/>
          <w:b/>
          <w:sz w:val="52"/>
          <w:szCs w:val="52"/>
        </w:rPr>
        <w:t>何首乌</w:t>
      </w:r>
      <w:r w:rsidR="00BF3898">
        <w:rPr>
          <w:rFonts w:ascii="黑体" w:eastAsia="黑体" w:hAnsi="黑体" w:hint="eastAsia"/>
          <w:b/>
          <w:sz w:val="52"/>
          <w:szCs w:val="52"/>
        </w:rPr>
        <w:t>安全</w:t>
      </w:r>
      <w:r w:rsidRPr="005210E1">
        <w:rPr>
          <w:rFonts w:ascii="黑体" w:eastAsia="黑体" w:hAnsi="黑体" w:hint="eastAsia"/>
          <w:b/>
          <w:sz w:val="52"/>
          <w:szCs w:val="52"/>
        </w:rPr>
        <w:t>用药指南</w:t>
      </w:r>
    </w:p>
    <w:p w:rsidR="003B66B1" w:rsidRPr="00270E00" w:rsidRDefault="003B66B1" w:rsidP="004C3A3D">
      <w:pPr>
        <w:kinsoku w:val="0"/>
        <w:overflowPunct w:val="0"/>
        <w:spacing w:before="8" w:line="360" w:lineRule="auto"/>
        <w:jc w:val="center"/>
        <w:rPr>
          <w:rFonts w:ascii="UD Digi Kyokasho NP-B" w:eastAsia="UD Digi Kyokasho NP-B"/>
          <w:b/>
          <w:sz w:val="13"/>
          <w:szCs w:val="11"/>
        </w:rPr>
      </w:pPr>
      <w:r w:rsidRPr="00270E00">
        <w:rPr>
          <w:rFonts w:ascii="UD Digi Kyokasho NP-B" w:eastAsia="UD Digi Kyokasho NP-B" w:hAnsi="黑体" w:hint="eastAsia"/>
          <w:b/>
          <w:sz w:val="24"/>
        </w:rPr>
        <w:t>The Guidelines for</w:t>
      </w:r>
      <w:r w:rsidR="0075547F">
        <w:rPr>
          <w:rFonts w:ascii="UD Digi Kyokasho NP-B" w:eastAsiaTheme="minorEastAsia" w:hAnsi="黑体" w:hint="eastAsia"/>
          <w:b/>
          <w:sz w:val="24"/>
        </w:rPr>
        <w:t xml:space="preserve"> </w:t>
      </w:r>
      <w:r w:rsidR="009722B9">
        <w:rPr>
          <w:rFonts w:asciiTheme="minorEastAsia" w:eastAsiaTheme="minorEastAsia" w:hAnsiTheme="minorEastAsia" w:hint="eastAsia"/>
          <w:b/>
          <w:sz w:val="24"/>
        </w:rPr>
        <w:t>the</w:t>
      </w:r>
      <w:r w:rsidR="0075547F">
        <w:rPr>
          <w:rFonts w:asciiTheme="minorEastAsia" w:eastAsiaTheme="minorEastAsia" w:hAnsiTheme="minorEastAsia" w:hint="eastAsia"/>
          <w:b/>
          <w:sz w:val="24"/>
        </w:rPr>
        <w:t xml:space="preserve"> </w:t>
      </w:r>
      <w:r w:rsidR="006075C8">
        <w:rPr>
          <w:rFonts w:asciiTheme="minorEastAsia" w:eastAsiaTheme="minorEastAsia" w:hAnsiTheme="minorEastAsia" w:hint="eastAsia"/>
          <w:b/>
          <w:sz w:val="24"/>
        </w:rPr>
        <w:t>S</w:t>
      </w:r>
      <w:r w:rsidR="006075C8" w:rsidRPr="006075C8">
        <w:rPr>
          <w:rFonts w:ascii="UD Digi Kyokasho NP-B" w:eastAsia="UD Digi Kyokasho NP-B" w:hAnsi="黑体"/>
          <w:b/>
          <w:sz w:val="24"/>
        </w:rPr>
        <w:t xml:space="preserve">afe </w:t>
      </w:r>
      <w:r w:rsidR="006075C8">
        <w:rPr>
          <w:rFonts w:asciiTheme="minorEastAsia" w:eastAsiaTheme="minorEastAsia" w:hAnsiTheme="minorEastAsia" w:hint="eastAsia"/>
          <w:b/>
          <w:sz w:val="24"/>
        </w:rPr>
        <w:t>U</w:t>
      </w:r>
      <w:r w:rsidR="006075C8" w:rsidRPr="006075C8">
        <w:rPr>
          <w:rFonts w:ascii="UD Digi Kyokasho NP-B" w:eastAsia="UD Digi Kyokasho NP-B" w:hAnsi="黑体"/>
          <w:b/>
          <w:sz w:val="24"/>
        </w:rPr>
        <w:t xml:space="preserve">se </w:t>
      </w:r>
      <w:r w:rsidRPr="00270E00">
        <w:rPr>
          <w:rFonts w:ascii="UD Digi Kyokasho NP-B" w:eastAsia="UD Digi Kyokasho NP-B" w:hAnsi="黑体" w:hint="eastAsia"/>
          <w:b/>
          <w:sz w:val="24"/>
        </w:rPr>
        <w:t xml:space="preserve">of Radix Polygoni Multiflori </w:t>
      </w:r>
    </w:p>
    <w:p w:rsidR="003B66B1" w:rsidRDefault="003B66B1" w:rsidP="004C3A3D">
      <w:pPr>
        <w:spacing w:line="360" w:lineRule="auto"/>
        <w:jc w:val="center"/>
        <w:rPr>
          <w:rFonts w:ascii="黑体" w:eastAsia="黑体" w:hAnsi="黑体"/>
        </w:rPr>
      </w:pPr>
      <w:r>
        <w:rPr>
          <w:rFonts w:ascii="黑体" w:eastAsia="黑体" w:hAnsi="黑体" w:hint="eastAsia"/>
        </w:rPr>
        <w:t>（稿件类型：</w:t>
      </w:r>
      <w:r w:rsidR="00952939">
        <w:rPr>
          <w:rFonts w:ascii="黑体" w:eastAsia="黑体" w:hAnsi="黑体" w:hint="eastAsia"/>
        </w:rPr>
        <w:t>公示</w:t>
      </w:r>
      <w:r w:rsidR="006A70FA">
        <w:rPr>
          <w:rFonts w:ascii="黑体" w:eastAsia="黑体" w:hAnsi="黑体" w:hint="eastAsia"/>
        </w:rPr>
        <w:t>稿</w:t>
      </w:r>
      <w:r>
        <w:rPr>
          <w:rFonts w:ascii="黑体" w:eastAsia="黑体" w:hAnsi="黑体" w:hint="eastAsia"/>
        </w:rPr>
        <w:t>）</w:t>
      </w:r>
    </w:p>
    <w:p w:rsidR="003B66B1" w:rsidRDefault="003B66B1" w:rsidP="004C3A3D">
      <w:pPr>
        <w:spacing w:line="360" w:lineRule="auto"/>
        <w:jc w:val="center"/>
        <w:rPr>
          <w:rFonts w:ascii="黑体" w:eastAsia="黑体" w:hAnsi="黑体"/>
        </w:rPr>
      </w:pPr>
      <w:r>
        <w:rPr>
          <w:rFonts w:ascii="黑体" w:eastAsia="黑体" w:hAnsi="黑体" w:hint="eastAsia"/>
        </w:rPr>
        <w:t>（本稿完成时间：</w:t>
      </w:r>
      <w:r>
        <w:rPr>
          <w:rFonts w:ascii="黑体" w:eastAsia="黑体" w:hAnsi="黑体"/>
        </w:rPr>
        <w:t>201</w:t>
      </w:r>
      <w:r w:rsidR="003C76EE">
        <w:rPr>
          <w:rFonts w:ascii="黑体" w:eastAsia="黑体" w:hAnsi="黑体"/>
        </w:rPr>
        <w:t>9</w:t>
      </w:r>
      <w:r>
        <w:rPr>
          <w:rFonts w:ascii="黑体" w:eastAsia="黑体" w:hAnsi="黑体" w:hint="eastAsia"/>
        </w:rPr>
        <w:t>年</w:t>
      </w:r>
      <w:r w:rsidR="006E779B">
        <w:rPr>
          <w:rFonts w:ascii="黑体" w:eastAsia="黑体" w:hAnsi="黑体" w:hint="eastAsia"/>
        </w:rPr>
        <w:t>9</w:t>
      </w:r>
      <w:r>
        <w:rPr>
          <w:rFonts w:ascii="黑体" w:eastAsia="黑体" w:hAnsi="黑体" w:hint="eastAsia"/>
        </w:rPr>
        <w:t>月）</w:t>
      </w:r>
    </w:p>
    <w:p w:rsidR="00A50824" w:rsidRPr="003C76EE" w:rsidRDefault="00A50824" w:rsidP="004C3A3D">
      <w:pPr>
        <w:spacing w:line="360" w:lineRule="auto"/>
        <w:jc w:val="center"/>
        <w:rPr>
          <w:rFonts w:ascii="黑体" w:eastAsia="黑体" w:hAnsi="黑体"/>
        </w:rPr>
      </w:pPr>
    </w:p>
    <w:p w:rsidR="00A50824" w:rsidRDefault="00A50824" w:rsidP="004C3A3D">
      <w:pPr>
        <w:spacing w:line="360" w:lineRule="auto"/>
        <w:jc w:val="center"/>
        <w:rPr>
          <w:rFonts w:ascii="黑体" w:eastAsia="黑体" w:hAnsi="黑体"/>
        </w:rPr>
      </w:pPr>
    </w:p>
    <w:p w:rsidR="00A50824" w:rsidRDefault="00A50824" w:rsidP="004C3A3D">
      <w:pPr>
        <w:spacing w:line="360" w:lineRule="auto"/>
        <w:jc w:val="center"/>
        <w:rPr>
          <w:rFonts w:ascii="黑体" w:eastAsia="黑体" w:hAnsi="黑体"/>
        </w:rPr>
      </w:pPr>
    </w:p>
    <w:p w:rsidR="00A50824" w:rsidRDefault="00A50824" w:rsidP="004C3A3D">
      <w:pPr>
        <w:spacing w:line="360" w:lineRule="auto"/>
        <w:jc w:val="center"/>
        <w:rPr>
          <w:rFonts w:ascii="黑体" w:eastAsia="黑体" w:hAnsi="黑体"/>
        </w:rPr>
      </w:pPr>
    </w:p>
    <w:p w:rsidR="00A50824" w:rsidRDefault="00A50824" w:rsidP="004C3A3D">
      <w:pPr>
        <w:spacing w:line="360" w:lineRule="auto"/>
        <w:jc w:val="center"/>
      </w:pPr>
    </w:p>
    <w:p w:rsidR="00A50824" w:rsidRDefault="003B66B1" w:rsidP="004C3A3D">
      <w:pPr>
        <w:spacing w:line="360" w:lineRule="auto"/>
        <w:jc w:val="center"/>
        <w:rPr>
          <w:rFonts w:ascii="黑体" w:eastAsia="黑体" w:hAnsi="黑体"/>
          <w:sz w:val="28"/>
          <w:szCs w:val="28"/>
        </w:rPr>
      </w:pPr>
      <w:r>
        <w:rPr>
          <w:rFonts w:ascii="黑体" w:eastAsia="黑体" w:hAnsi="黑体"/>
          <w:sz w:val="28"/>
          <w:szCs w:val="28"/>
        </w:rPr>
        <w:t>201</w:t>
      </w:r>
      <w:r>
        <w:rPr>
          <w:rFonts w:ascii="黑体" w:eastAsia="黑体" w:hAnsi="黑体" w:hint="eastAsia"/>
          <w:sz w:val="28"/>
          <w:szCs w:val="28"/>
        </w:rPr>
        <w:t>×</w:t>
      </w:r>
      <w:r>
        <w:rPr>
          <w:rFonts w:ascii="黑体" w:eastAsia="黑体" w:hAnsi="黑体"/>
          <w:sz w:val="28"/>
          <w:szCs w:val="28"/>
        </w:rPr>
        <w:t>-</w:t>
      </w:r>
      <w:r>
        <w:rPr>
          <w:rFonts w:ascii="黑体" w:eastAsia="黑体" w:hAnsi="黑体" w:hint="eastAsia"/>
          <w:sz w:val="28"/>
          <w:szCs w:val="28"/>
        </w:rPr>
        <w:t>××</w:t>
      </w:r>
      <w:r>
        <w:rPr>
          <w:rFonts w:ascii="黑体" w:eastAsia="黑体" w:hAnsi="黑体"/>
          <w:sz w:val="28"/>
          <w:szCs w:val="28"/>
        </w:rPr>
        <w:t>-</w:t>
      </w:r>
      <w:r>
        <w:rPr>
          <w:rFonts w:ascii="黑体" w:eastAsia="黑体" w:hAnsi="黑体" w:hint="eastAsia"/>
          <w:sz w:val="28"/>
          <w:szCs w:val="28"/>
        </w:rPr>
        <w:t>××发布</w:t>
      </w:r>
      <w:r>
        <w:rPr>
          <w:rFonts w:ascii="黑体" w:eastAsia="黑体" w:hAnsi="黑体"/>
          <w:sz w:val="28"/>
          <w:szCs w:val="28"/>
        </w:rPr>
        <w:t xml:space="preserve">                    201</w:t>
      </w:r>
      <w:r>
        <w:rPr>
          <w:rFonts w:ascii="黑体" w:eastAsia="黑体" w:hAnsi="黑体" w:hint="eastAsia"/>
          <w:sz w:val="28"/>
          <w:szCs w:val="28"/>
        </w:rPr>
        <w:t>×</w:t>
      </w:r>
      <w:r>
        <w:rPr>
          <w:rFonts w:ascii="黑体" w:eastAsia="黑体" w:hAnsi="黑体"/>
          <w:sz w:val="28"/>
          <w:szCs w:val="28"/>
        </w:rPr>
        <w:t>-</w:t>
      </w:r>
      <w:r>
        <w:rPr>
          <w:rFonts w:ascii="黑体" w:eastAsia="黑体" w:hAnsi="黑体" w:hint="eastAsia"/>
          <w:sz w:val="28"/>
          <w:szCs w:val="28"/>
        </w:rPr>
        <w:t>××</w:t>
      </w:r>
      <w:r>
        <w:rPr>
          <w:rFonts w:ascii="黑体" w:eastAsia="黑体" w:hAnsi="黑体"/>
          <w:sz w:val="28"/>
          <w:szCs w:val="28"/>
        </w:rPr>
        <w:t>-</w:t>
      </w:r>
      <w:r>
        <w:rPr>
          <w:rFonts w:ascii="黑体" w:eastAsia="黑体" w:hAnsi="黑体" w:hint="eastAsia"/>
          <w:sz w:val="28"/>
          <w:szCs w:val="28"/>
        </w:rPr>
        <w:t>××实施</w:t>
      </w:r>
    </w:p>
    <w:p w:rsidR="003B66B1" w:rsidRDefault="00D571EE" w:rsidP="004C3A3D">
      <w:pPr>
        <w:spacing w:line="360" w:lineRule="auto"/>
        <w:jc w:val="center"/>
        <w:rPr>
          <w:rFonts w:ascii="黑体" w:eastAsia="黑体" w:hAnsi="黑体"/>
          <w:sz w:val="28"/>
          <w:szCs w:val="28"/>
        </w:rPr>
      </w:pPr>
      <w:r w:rsidRPr="00D571EE">
        <w:rPr>
          <w:noProof/>
        </w:rPr>
        <w:pict>
          <v:shape id="自选图形 4" o:spid="_x0000_s1027" type="#_x0000_t32" style="position:absolute;left:0;text-align:left;margin-left:0;margin-top:1.8pt;width:467.7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">
            <o:lock v:ext="edit" shapetype="f"/>
          </v:shape>
        </w:pict>
      </w:r>
      <w:r w:rsidR="003B66B1">
        <w:rPr>
          <w:rFonts w:ascii="隶书" w:eastAsia="隶书" w:hint="eastAsia"/>
          <w:sz w:val="52"/>
          <w:szCs w:val="52"/>
        </w:rPr>
        <w:t>中华中医药学会</w:t>
      </w:r>
    </w:p>
    <w:p w:rsidR="003B66B1" w:rsidRDefault="003B66B1" w:rsidP="004C3A3D">
      <w:pPr>
        <w:pStyle w:val="a6"/>
        <w:spacing w:line="360" w:lineRule="auto"/>
        <w:rPr>
          <w:rFonts w:hAnsi="黑体" w:cs="MS Mincho"/>
        </w:rPr>
        <w:sectPr w:rsidR="003B66B1">
          <w:headerReference w:type="even" r:id="rId9"/>
          <w:headerReference w:type="default" r:id="rId10"/>
          <w:footerReference w:type="even" r:id="rId11"/>
          <w:footerReference w:type="default" r:id="rId12"/>
          <w:pgSz w:w="11906" w:h="16838"/>
          <w:pgMar w:top="1417" w:right="1134" w:bottom="1417" w:left="1417" w:header="1417" w:footer="992" w:gutter="0"/>
          <w:cols w:space="0"/>
          <w:formProt w:val="0"/>
          <w:docGrid w:type="lines" w:linePitch="312"/>
        </w:sectPr>
      </w:pPr>
    </w:p>
    <w:p w:rsidR="003B66B1" w:rsidRDefault="003B66B1" w:rsidP="004C3A3D">
      <w:pPr>
        <w:pStyle w:val="10"/>
        <w:tabs>
          <w:tab w:val="right" w:leader="dot" w:pos="9345"/>
        </w:tabs>
        <w:spacing w:line="360" w:lineRule="auto"/>
        <w:rPr>
          <w:rFonts w:ascii="宋体"/>
          <w:szCs w:val="21"/>
        </w:rPr>
      </w:pPr>
    </w:p>
    <w:p w:rsidR="003B66B1" w:rsidRDefault="003B66B1" w:rsidP="004C3A3D">
      <w:pPr>
        <w:pStyle w:val="10"/>
        <w:tabs>
          <w:tab w:val="right" w:leader="dot" w:pos="9345"/>
        </w:tabs>
        <w:spacing w:line="360" w:lineRule="auto"/>
        <w:jc w:val="center"/>
        <w:rPr>
          <w:rFonts w:ascii="黑体" w:eastAsia="黑体" w:hAnsi="黑体" w:cs="黑体"/>
          <w:sz w:val="32"/>
          <w:szCs w:val="32"/>
        </w:rPr>
      </w:pPr>
      <w:r>
        <w:rPr>
          <w:rFonts w:ascii="黑体" w:eastAsia="黑体" w:hAnsi="黑体" w:cs="黑体" w:hint="eastAsia"/>
          <w:sz w:val="32"/>
          <w:szCs w:val="32"/>
        </w:rPr>
        <w:t>目    次</w:t>
      </w:r>
    </w:p>
    <w:sdt>
      <w:sdtPr>
        <w:rPr>
          <w:rFonts w:ascii="Times New Roman" w:eastAsia="宋体" w:hAnsi="Times New Roman" w:cs="Times New Roman"/>
          <w:color w:val="auto"/>
          <w:kern w:val="2"/>
          <w:sz w:val="21"/>
          <w:szCs w:val="24"/>
          <w:lang w:val="zh-CN"/>
        </w:rPr>
        <w:id w:val="724880094"/>
        <w:docPartObj>
          <w:docPartGallery w:val="Table of Contents"/>
          <w:docPartUnique/>
        </w:docPartObj>
      </w:sdtPr>
      <w:sdtEndPr>
        <w:rPr>
          <w:b/>
          <w:bCs/>
        </w:rPr>
      </w:sdtEndPr>
      <w:sdtContent>
        <w:p w:rsidR="00AC3611" w:rsidRDefault="00AC3611">
          <w:pPr>
            <w:pStyle w:val="TOC"/>
          </w:pPr>
        </w:p>
        <w:p w:rsidR="00090607" w:rsidRDefault="00D571EE">
          <w:pPr>
            <w:pStyle w:val="10"/>
            <w:tabs>
              <w:tab w:val="right" w:leader="dot" w:pos="9345"/>
            </w:tabs>
            <w:rPr>
              <w:rFonts w:asciiTheme="minorHAnsi" w:eastAsiaTheme="minorEastAsia" w:hAnsiTheme="minorHAnsi" w:cstheme="minorBidi"/>
              <w:noProof/>
              <w:szCs w:val="22"/>
            </w:rPr>
          </w:pPr>
          <w:r w:rsidRPr="00D571EE">
            <w:fldChar w:fldCharType="begin"/>
          </w:r>
          <w:r w:rsidR="00AC3611">
            <w:instrText xml:space="preserve"> TOC \o "1-3" \h \z \u </w:instrText>
          </w:r>
          <w:r w:rsidRPr="00D571EE">
            <w:fldChar w:fldCharType="separate"/>
          </w:r>
          <w:hyperlink w:anchor="_Toc19022307" w:history="1">
            <w:r w:rsidR="00090607" w:rsidRPr="001A735F">
              <w:rPr>
                <w:rStyle w:val="ab"/>
                <w:rFonts w:hAnsi="黑体" w:cs="黑体" w:hint="eastAsia"/>
                <w:noProof/>
              </w:rPr>
              <w:t>前言</w:t>
            </w:r>
            <w:r w:rsidR="00090607">
              <w:rPr>
                <w:noProof/>
                <w:webHidden/>
              </w:rPr>
              <w:tab/>
            </w:r>
            <w:r>
              <w:rPr>
                <w:noProof/>
                <w:webHidden/>
              </w:rPr>
              <w:fldChar w:fldCharType="begin"/>
            </w:r>
            <w:r w:rsidR="00090607">
              <w:rPr>
                <w:noProof/>
                <w:webHidden/>
              </w:rPr>
              <w:instrText xml:space="preserve"> PAGEREF _Toc19022307 \h </w:instrText>
            </w:r>
            <w:r>
              <w:rPr>
                <w:noProof/>
                <w:webHidden/>
              </w:rPr>
            </w:r>
            <w:r>
              <w:rPr>
                <w:noProof/>
                <w:webHidden/>
              </w:rPr>
              <w:fldChar w:fldCharType="separate"/>
            </w:r>
            <w:r w:rsidR="00090607">
              <w:rPr>
                <w:noProof/>
                <w:webHidden/>
              </w:rPr>
              <w:t>II</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08" w:history="1">
            <w:r w:rsidR="00090607" w:rsidRPr="001A735F">
              <w:rPr>
                <w:rStyle w:val="ab"/>
                <w:rFonts w:hAnsi="黑体" w:cs="黑体" w:hint="eastAsia"/>
                <w:noProof/>
              </w:rPr>
              <w:t>引言</w:t>
            </w:r>
            <w:r w:rsidR="00090607">
              <w:rPr>
                <w:noProof/>
                <w:webHidden/>
              </w:rPr>
              <w:tab/>
            </w:r>
            <w:r>
              <w:rPr>
                <w:noProof/>
                <w:webHidden/>
              </w:rPr>
              <w:fldChar w:fldCharType="begin"/>
            </w:r>
            <w:r w:rsidR="00090607">
              <w:rPr>
                <w:noProof/>
                <w:webHidden/>
              </w:rPr>
              <w:instrText xml:space="preserve"> PAGEREF _Toc19022308 \h </w:instrText>
            </w:r>
            <w:r>
              <w:rPr>
                <w:noProof/>
                <w:webHidden/>
              </w:rPr>
            </w:r>
            <w:r>
              <w:rPr>
                <w:noProof/>
                <w:webHidden/>
              </w:rPr>
              <w:fldChar w:fldCharType="separate"/>
            </w:r>
            <w:r w:rsidR="00090607">
              <w:rPr>
                <w:noProof/>
                <w:webHidden/>
              </w:rPr>
              <w:t>III</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09" w:history="1">
            <w:r w:rsidR="00090607" w:rsidRPr="001A735F">
              <w:rPr>
                <w:rStyle w:val="ab"/>
                <w:rFonts w:ascii="黑体" w:eastAsia="黑体" w:hAnsi="黑体" w:cs="黑体"/>
                <w:b/>
                <w:bCs/>
                <w:noProof/>
                <w:kern w:val="44"/>
              </w:rPr>
              <w:t xml:space="preserve">1 </w:t>
            </w:r>
            <w:r w:rsidR="00090607" w:rsidRPr="001A735F">
              <w:rPr>
                <w:rStyle w:val="ab"/>
                <w:rFonts w:ascii="黑体" w:eastAsia="黑体" w:hAnsi="黑体" w:cs="黑体" w:hint="eastAsia"/>
                <w:b/>
                <w:bCs/>
                <w:noProof/>
                <w:kern w:val="44"/>
              </w:rPr>
              <w:t>范围</w:t>
            </w:r>
            <w:r w:rsidR="00090607">
              <w:rPr>
                <w:noProof/>
                <w:webHidden/>
              </w:rPr>
              <w:tab/>
            </w:r>
            <w:r>
              <w:rPr>
                <w:noProof/>
                <w:webHidden/>
              </w:rPr>
              <w:fldChar w:fldCharType="begin"/>
            </w:r>
            <w:r w:rsidR="00090607">
              <w:rPr>
                <w:noProof/>
                <w:webHidden/>
              </w:rPr>
              <w:instrText xml:space="preserve"> PAGEREF _Toc19022309 \h </w:instrText>
            </w:r>
            <w:r>
              <w:rPr>
                <w:noProof/>
                <w:webHidden/>
              </w:rPr>
            </w:r>
            <w:r>
              <w:rPr>
                <w:noProof/>
                <w:webHidden/>
              </w:rPr>
              <w:fldChar w:fldCharType="separate"/>
            </w:r>
            <w:r w:rsidR="00090607">
              <w:rPr>
                <w:noProof/>
                <w:webHidden/>
              </w:rPr>
              <w:t>4</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10" w:history="1">
            <w:r w:rsidR="00090607" w:rsidRPr="001A735F">
              <w:rPr>
                <w:rStyle w:val="ab"/>
                <w:rFonts w:ascii="黑体" w:eastAsia="黑体" w:hAnsi="黑体" w:cs="黑体"/>
                <w:b/>
                <w:bCs/>
                <w:noProof/>
                <w:kern w:val="44"/>
              </w:rPr>
              <w:t xml:space="preserve">2 </w:t>
            </w:r>
            <w:r w:rsidR="00090607" w:rsidRPr="001A735F">
              <w:rPr>
                <w:rStyle w:val="ab"/>
                <w:rFonts w:ascii="黑体" w:eastAsia="黑体" w:hAnsi="黑体" w:cs="黑体" w:hint="eastAsia"/>
                <w:b/>
                <w:bCs/>
                <w:noProof/>
                <w:kern w:val="44"/>
              </w:rPr>
              <w:t>规范性引用文件</w:t>
            </w:r>
            <w:r w:rsidR="00090607">
              <w:rPr>
                <w:noProof/>
                <w:webHidden/>
              </w:rPr>
              <w:tab/>
            </w:r>
            <w:r>
              <w:rPr>
                <w:noProof/>
                <w:webHidden/>
              </w:rPr>
              <w:fldChar w:fldCharType="begin"/>
            </w:r>
            <w:r w:rsidR="00090607">
              <w:rPr>
                <w:noProof/>
                <w:webHidden/>
              </w:rPr>
              <w:instrText xml:space="preserve"> PAGEREF _Toc19022310 \h </w:instrText>
            </w:r>
            <w:r>
              <w:rPr>
                <w:noProof/>
                <w:webHidden/>
              </w:rPr>
            </w:r>
            <w:r>
              <w:rPr>
                <w:noProof/>
                <w:webHidden/>
              </w:rPr>
              <w:fldChar w:fldCharType="separate"/>
            </w:r>
            <w:r w:rsidR="00090607">
              <w:rPr>
                <w:noProof/>
                <w:webHidden/>
              </w:rPr>
              <w:t>4</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11" w:history="1">
            <w:r w:rsidR="00090607" w:rsidRPr="001A735F">
              <w:rPr>
                <w:rStyle w:val="ab"/>
                <w:rFonts w:ascii="黑体" w:eastAsia="黑体" w:hAnsi="黑体" w:cs="黑体"/>
                <w:b/>
                <w:bCs/>
                <w:noProof/>
                <w:kern w:val="44"/>
              </w:rPr>
              <w:t xml:space="preserve">3 </w:t>
            </w:r>
            <w:r w:rsidR="00090607" w:rsidRPr="001A735F">
              <w:rPr>
                <w:rStyle w:val="ab"/>
                <w:rFonts w:ascii="黑体" w:eastAsia="黑体" w:hAnsi="黑体" w:cs="黑体" w:hint="eastAsia"/>
                <w:b/>
                <w:bCs/>
                <w:noProof/>
                <w:kern w:val="44"/>
              </w:rPr>
              <w:t>术语及定义</w:t>
            </w:r>
            <w:r w:rsidR="00090607">
              <w:rPr>
                <w:noProof/>
                <w:webHidden/>
              </w:rPr>
              <w:tab/>
            </w:r>
            <w:r>
              <w:rPr>
                <w:noProof/>
                <w:webHidden/>
              </w:rPr>
              <w:fldChar w:fldCharType="begin"/>
            </w:r>
            <w:r w:rsidR="00090607">
              <w:rPr>
                <w:noProof/>
                <w:webHidden/>
              </w:rPr>
              <w:instrText xml:space="preserve"> PAGEREF _Toc19022311 \h </w:instrText>
            </w:r>
            <w:r>
              <w:rPr>
                <w:noProof/>
                <w:webHidden/>
              </w:rPr>
            </w:r>
            <w:r>
              <w:rPr>
                <w:noProof/>
                <w:webHidden/>
              </w:rPr>
              <w:fldChar w:fldCharType="separate"/>
            </w:r>
            <w:r w:rsidR="00090607">
              <w:rPr>
                <w:noProof/>
                <w:webHidden/>
              </w:rPr>
              <w:t>4</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12" w:history="1">
            <w:r w:rsidR="00090607" w:rsidRPr="001A735F">
              <w:rPr>
                <w:rStyle w:val="ab"/>
                <w:rFonts w:ascii="黑体" w:eastAsia="黑体" w:hAnsi="黑体" w:cs="黑体"/>
                <w:b/>
                <w:bCs/>
                <w:noProof/>
                <w:kern w:val="44"/>
              </w:rPr>
              <w:t xml:space="preserve">4 </w:t>
            </w:r>
            <w:r w:rsidR="00090607" w:rsidRPr="001A735F">
              <w:rPr>
                <w:rStyle w:val="ab"/>
                <w:rFonts w:ascii="黑体" w:eastAsia="黑体" w:hAnsi="黑体" w:cs="黑体" w:hint="eastAsia"/>
                <w:b/>
                <w:bCs/>
                <w:noProof/>
                <w:kern w:val="44"/>
              </w:rPr>
              <w:t>何首乌的基本情况</w:t>
            </w:r>
            <w:r w:rsidR="00090607">
              <w:rPr>
                <w:noProof/>
                <w:webHidden/>
              </w:rPr>
              <w:tab/>
            </w:r>
            <w:r>
              <w:rPr>
                <w:noProof/>
                <w:webHidden/>
              </w:rPr>
              <w:fldChar w:fldCharType="begin"/>
            </w:r>
            <w:r w:rsidR="00090607">
              <w:rPr>
                <w:noProof/>
                <w:webHidden/>
              </w:rPr>
              <w:instrText xml:space="preserve"> PAGEREF _Toc19022312 \h </w:instrText>
            </w:r>
            <w:r>
              <w:rPr>
                <w:noProof/>
                <w:webHidden/>
              </w:rPr>
            </w:r>
            <w:r>
              <w:rPr>
                <w:noProof/>
                <w:webHidden/>
              </w:rPr>
              <w:fldChar w:fldCharType="separate"/>
            </w:r>
            <w:r w:rsidR="00090607">
              <w:rPr>
                <w:noProof/>
                <w:webHidden/>
              </w:rPr>
              <w:t>4</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13" w:history="1">
            <w:r w:rsidR="00090607" w:rsidRPr="001A735F">
              <w:rPr>
                <w:rStyle w:val="ab"/>
                <w:rFonts w:ascii="黑体" w:eastAsia="黑体" w:hAnsi="黑体" w:cs="黑体"/>
                <w:noProof/>
              </w:rPr>
              <w:t xml:space="preserve">4.1 </w:t>
            </w:r>
            <w:r w:rsidR="00090607" w:rsidRPr="001A735F">
              <w:rPr>
                <w:rStyle w:val="ab"/>
                <w:rFonts w:ascii="黑体" w:eastAsia="黑体" w:hAnsi="黑体" w:cs="黑体" w:hint="eastAsia"/>
                <w:noProof/>
              </w:rPr>
              <w:t>基原和用药部位</w:t>
            </w:r>
            <w:r w:rsidR="00090607">
              <w:rPr>
                <w:noProof/>
                <w:webHidden/>
              </w:rPr>
              <w:tab/>
            </w:r>
            <w:r>
              <w:rPr>
                <w:noProof/>
                <w:webHidden/>
              </w:rPr>
              <w:fldChar w:fldCharType="begin"/>
            </w:r>
            <w:r w:rsidR="00090607">
              <w:rPr>
                <w:noProof/>
                <w:webHidden/>
              </w:rPr>
              <w:instrText xml:space="preserve"> PAGEREF _Toc19022313 \h </w:instrText>
            </w:r>
            <w:r>
              <w:rPr>
                <w:noProof/>
                <w:webHidden/>
              </w:rPr>
            </w:r>
            <w:r>
              <w:rPr>
                <w:noProof/>
                <w:webHidden/>
              </w:rPr>
              <w:fldChar w:fldCharType="separate"/>
            </w:r>
            <w:r w:rsidR="00090607">
              <w:rPr>
                <w:noProof/>
                <w:webHidden/>
              </w:rPr>
              <w:t>4</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14" w:history="1">
            <w:r w:rsidR="00090607" w:rsidRPr="001A735F">
              <w:rPr>
                <w:rStyle w:val="ab"/>
                <w:rFonts w:ascii="黑体" w:eastAsia="黑体" w:hAnsi="黑体" w:cs="黑体"/>
                <w:noProof/>
              </w:rPr>
              <w:t xml:space="preserve">4.2 </w:t>
            </w:r>
            <w:r w:rsidR="00090607" w:rsidRPr="001A735F">
              <w:rPr>
                <w:rStyle w:val="ab"/>
                <w:rFonts w:ascii="黑体" w:eastAsia="黑体" w:hAnsi="黑体" w:cs="黑体" w:hint="eastAsia"/>
                <w:noProof/>
              </w:rPr>
              <w:t>炮制方法</w:t>
            </w:r>
            <w:r w:rsidR="00090607">
              <w:rPr>
                <w:noProof/>
                <w:webHidden/>
              </w:rPr>
              <w:tab/>
            </w:r>
            <w:r>
              <w:rPr>
                <w:noProof/>
                <w:webHidden/>
              </w:rPr>
              <w:fldChar w:fldCharType="begin"/>
            </w:r>
            <w:r w:rsidR="00090607">
              <w:rPr>
                <w:noProof/>
                <w:webHidden/>
              </w:rPr>
              <w:instrText xml:space="preserve"> PAGEREF _Toc19022314 \h </w:instrText>
            </w:r>
            <w:r>
              <w:rPr>
                <w:noProof/>
                <w:webHidden/>
              </w:rPr>
            </w:r>
            <w:r>
              <w:rPr>
                <w:noProof/>
                <w:webHidden/>
              </w:rPr>
              <w:fldChar w:fldCharType="separate"/>
            </w:r>
            <w:r w:rsidR="00090607">
              <w:rPr>
                <w:noProof/>
                <w:webHidden/>
              </w:rPr>
              <w:t>4</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15" w:history="1">
            <w:r w:rsidR="00090607" w:rsidRPr="001A735F">
              <w:rPr>
                <w:rStyle w:val="ab"/>
                <w:rFonts w:ascii="黑体" w:eastAsia="黑体" w:hAnsi="黑体" w:cs="黑体"/>
                <w:noProof/>
              </w:rPr>
              <w:t xml:space="preserve">4.3 </w:t>
            </w:r>
            <w:r w:rsidR="00090607" w:rsidRPr="001A735F">
              <w:rPr>
                <w:rStyle w:val="ab"/>
                <w:rFonts w:ascii="黑体" w:eastAsia="黑体" w:hAnsi="黑体" w:cs="黑体" w:hint="eastAsia"/>
                <w:noProof/>
              </w:rPr>
              <w:t>药性、功能与主治</w:t>
            </w:r>
            <w:r w:rsidR="00090607">
              <w:rPr>
                <w:noProof/>
                <w:webHidden/>
              </w:rPr>
              <w:tab/>
            </w:r>
            <w:r>
              <w:rPr>
                <w:noProof/>
                <w:webHidden/>
              </w:rPr>
              <w:fldChar w:fldCharType="begin"/>
            </w:r>
            <w:r w:rsidR="00090607">
              <w:rPr>
                <w:noProof/>
                <w:webHidden/>
              </w:rPr>
              <w:instrText xml:space="preserve"> PAGEREF _Toc19022315 \h </w:instrText>
            </w:r>
            <w:r>
              <w:rPr>
                <w:noProof/>
                <w:webHidden/>
              </w:rPr>
            </w:r>
            <w:r>
              <w:rPr>
                <w:noProof/>
                <w:webHidden/>
              </w:rPr>
              <w:fldChar w:fldCharType="separate"/>
            </w:r>
            <w:r w:rsidR="00090607">
              <w:rPr>
                <w:noProof/>
                <w:webHidden/>
              </w:rPr>
              <w:t>5</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16" w:history="1">
            <w:r w:rsidR="00090607" w:rsidRPr="001A735F">
              <w:rPr>
                <w:rStyle w:val="ab"/>
                <w:rFonts w:ascii="黑体" w:eastAsia="黑体" w:hAnsi="黑体" w:cs="黑体"/>
                <w:noProof/>
              </w:rPr>
              <w:t xml:space="preserve">4.4 </w:t>
            </w:r>
            <w:r w:rsidR="00090607" w:rsidRPr="001A735F">
              <w:rPr>
                <w:rStyle w:val="ab"/>
                <w:rFonts w:ascii="黑体" w:eastAsia="黑体" w:hAnsi="黑体" w:cs="黑体" w:hint="eastAsia"/>
                <w:noProof/>
              </w:rPr>
              <w:t>化学成分</w:t>
            </w:r>
            <w:r w:rsidR="00090607">
              <w:rPr>
                <w:noProof/>
                <w:webHidden/>
              </w:rPr>
              <w:tab/>
            </w:r>
            <w:r>
              <w:rPr>
                <w:noProof/>
                <w:webHidden/>
              </w:rPr>
              <w:fldChar w:fldCharType="begin"/>
            </w:r>
            <w:r w:rsidR="00090607">
              <w:rPr>
                <w:noProof/>
                <w:webHidden/>
              </w:rPr>
              <w:instrText xml:space="preserve"> PAGEREF _Toc19022316 \h </w:instrText>
            </w:r>
            <w:r>
              <w:rPr>
                <w:noProof/>
                <w:webHidden/>
              </w:rPr>
            </w:r>
            <w:r>
              <w:rPr>
                <w:noProof/>
                <w:webHidden/>
              </w:rPr>
              <w:fldChar w:fldCharType="separate"/>
            </w:r>
            <w:r w:rsidR="00090607">
              <w:rPr>
                <w:noProof/>
                <w:webHidden/>
              </w:rPr>
              <w:t>5</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17" w:history="1">
            <w:r w:rsidR="00090607" w:rsidRPr="001A735F">
              <w:rPr>
                <w:rStyle w:val="ab"/>
                <w:rFonts w:ascii="黑体" w:eastAsia="黑体" w:hAnsi="黑体" w:cs="黑体"/>
                <w:noProof/>
              </w:rPr>
              <w:t xml:space="preserve">4.5 </w:t>
            </w:r>
            <w:r w:rsidR="00090607" w:rsidRPr="001A735F">
              <w:rPr>
                <w:rStyle w:val="ab"/>
                <w:rFonts w:ascii="黑体" w:eastAsia="黑体" w:hAnsi="黑体" w:cs="黑体" w:hint="eastAsia"/>
                <w:noProof/>
              </w:rPr>
              <w:t>药理作用</w:t>
            </w:r>
            <w:r w:rsidR="00090607">
              <w:rPr>
                <w:noProof/>
                <w:webHidden/>
              </w:rPr>
              <w:tab/>
            </w:r>
            <w:r>
              <w:rPr>
                <w:noProof/>
                <w:webHidden/>
              </w:rPr>
              <w:fldChar w:fldCharType="begin"/>
            </w:r>
            <w:r w:rsidR="00090607">
              <w:rPr>
                <w:noProof/>
                <w:webHidden/>
              </w:rPr>
              <w:instrText xml:space="preserve"> PAGEREF _Toc19022317 \h </w:instrText>
            </w:r>
            <w:r>
              <w:rPr>
                <w:noProof/>
                <w:webHidden/>
              </w:rPr>
            </w:r>
            <w:r>
              <w:rPr>
                <w:noProof/>
                <w:webHidden/>
              </w:rPr>
              <w:fldChar w:fldCharType="separate"/>
            </w:r>
            <w:r w:rsidR="00090607">
              <w:rPr>
                <w:noProof/>
                <w:webHidden/>
              </w:rPr>
              <w:t>5</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18" w:history="1">
            <w:r w:rsidR="00090607" w:rsidRPr="001A735F">
              <w:rPr>
                <w:rStyle w:val="ab"/>
                <w:rFonts w:ascii="黑体" w:eastAsia="黑体" w:hAnsi="黑体" w:cs="黑体"/>
                <w:b/>
                <w:bCs/>
                <w:noProof/>
                <w:kern w:val="44"/>
              </w:rPr>
              <w:t xml:space="preserve">5 </w:t>
            </w:r>
            <w:r w:rsidR="00090607" w:rsidRPr="001A735F">
              <w:rPr>
                <w:rStyle w:val="ab"/>
                <w:rFonts w:ascii="黑体" w:eastAsia="黑体" w:hAnsi="黑体" w:cs="黑体" w:hint="eastAsia"/>
                <w:b/>
                <w:bCs/>
                <w:noProof/>
                <w:kern w:val="44"/>
              </w:rPr>
              <w:t>何首乌不良反应与安全性评价</w:t>
            </w:r>
            <w:r w:rsidR="00090607">
              <w:rPr>
                <w:noProof/>
                <w:webHidden/>
              </w:rPr>
              <w:tab/>
            </w:r>
            <w:r>
              <w:rPr>
                <w:noProof/>
                <w:webHidden/>
              </w:rPr>
              <w:fldChar w:fldCharType="begin"/>
            </w:r>
            <w:r w:rsidR="00090607">
              <w:rPr>
                <w:noProof/>
                <w:webHidden/>
              </w:rPr>
              <w:instrText xml:space="preserve"> PAGEREF _Toc19022318 \h </w:instrText>
            </w:r>
            <w:r>
              <w:rPr>
                <w:noProof/>
                <w:webHidden/>
              </w:rPr>
            </w:r>
            <w:r>
              <w:rPr>
                <w:noProof/>
                <w:webHidden/>
              </w:rPr>
              <w:fldChar w:fldCharType="separate"/>
            </w:r>
            <w:r w:rsidR="00090607">
              <w:rPr>
                <w:noProof/>
                <w:webHidden/>
              </w:rPr>
              <w:t>5</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19" w:history="1">
            <w:r w:rsidR="00090607" w:rsidRPr="001A735F">
              <w:rPr>
                <w:rStyle w:val="ab"/>
                <w:rFonts w:ascii="黑体" w:eastAsia="黑体" w:hAnsi="黑体" w:cs="黑体"/>
                <w:noProof/>
              </w:rPr>
              <w:t>5.1</w:t>
            </w:r>
            <w:r w:rsidR="00090607" w:rsidRPr="001A735F">
              <w:rPr>
                <w:rStyle w:val="ab"/>
                <w:rFonts w:ascii="黑体" w:eastAsia="黑体" w:hAnsi="黑体" w:cs="黑体" w:hint="eastAsia"/>
                <w:noProof/>
              </w:rPr>
              <w:t>古代文献分析</w:t>
            </w:r>
            <w:r w:rsidR="00090607">
              <w:rPr>
                <w:noProof/>
                <w:webHidden/>
              </w:rPr>
              <w:tab/>
            </w:r>
            <w:r>
              <w:rPr>
                <w:noProof/>
                <w:webHidden/>
              </w:rPr>
              <w:fldChar w:fldCharType="begin"/>
            </w:r>
            <w:r w:rsidR="00090607">
              <w:rPr>
                <w:noProof/>
                <w:webHidden/>
              </w:rPr>
              <w:instrText xml:space="preserve"> PAGEREF _Toc19022319 \h </w:instrText>
            </w:r>
            <w:r>
              <w:rPr>
                <w:noProof/>
                <w:webHidden/>
              </w:rPr>
            </w:r>
            <w:r>
              <w:rPr>
                <w:noProof/>
                <w:webHidden/>
              </w:rPr>
              <w:fldChar w:fldCharType="separate"/>
            </w:r>
            <w:r w:rsidR="00090607">
              <w:rPr>
                <w:noProof/>
                <w:webHidden/>
              </w:rPr>
              <w:t>5</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20" w:history="1">
            <w:r w:rsidR="00090607" w:rsidRPr="001A735F">
              <w:rPr>
                <w:rStyle w:val="ab"/>
                <w:rFonts w:ascii="黑体" w:eastAsia="黑体" w:hAnsi="黑体" w:cs="黑体"/>
                <w:noProof/>
              </w:rPr>
              <w:t xml:space="preserve">5.2 </w:t>
            </w:r>
            <w:r w:rsidR="00090607" w:rsidRPr="001A735F">
              <w:rPr>
                <w:rStyle w:val="ab"/>
                <w:rFonts w:ascii="黑体" w:eastAsia="黑体" w:hAnsi="黑体" w:cs="黑体" w:hint="eastAsia"/>
                <w:noProof/>
              </w:rPr>
              <w:t>不良反应通报情况</w:t>
            </w:r>
            <w:r w:rsidR="00090607">
              <w:rPr>
                <w:noProof/>
                <w:webHidden/>
              </w:rPr>
              <w:tab/>
            </w:r>
            <w:r>
              <w:rPr>
                <w:noProof/>
                <w:webHidden/>
              </w:rPr>
              <w:fldChar w:fldCharType="begin"/>
            </w:r>
            <w:r w:rsidR="00090607">
              <w:rPr>
                <w:noProof/>
                <w:webHidden/>
              </w:rPr>
              <w:instrText xml:space="preserve"> PAGEREF _Toc19022320 \h </w:instrText>
            </w:r>
            <w:r>
              <w:rPr>
                <w:noProof/>
                <w:webHidden/>
              </w:rPr>
            </w:r>
            <w:r>
              <w:rPr>
                <w:noProof/>
                <w:webHidden/>
              </w:rPr>
              <w:fldChar w:fldCharType="separate"/>
            </w:r>
            <w:r w:rsidR="00090607">
              <w:rPr>
                <w:noProof/>
                <w:webHidden/>
              </w:rPr>
              <w:t>5</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21" w:history="1">
            <w:r w:rsidR="00090607" w:rsidRPr="001A735F">
              <w:rPr>
                <w:rStyle w:val="ab"/>
                <w:rFonts w:ascii="黑体" w:eastAsia="黑体" w:hAnsi="黑体" w:cs="黑体"/>
                <w:noProof/>
              </w:rPr>
              <w:t xml:space="preserve">5.3 </w:t>
            </w:r>
            <w:r w:rsidR="00090607" w:rsidRPr="001A735F">
              <w:rPr>
                <w:rStyle w:val="ab"/>
                <w:rFonts w:ascii="黑体" w:eastAsia="黑体" w:hAnsi="黑体" w:cs="黑体" w:hint="eastAsia"/>
                <w:noProof/>
              </w:rPr>
              <w:t>临床流行病学分析</w:t>
            </w:r>
            <w:r w:rsidR="00090607">
              <w:rPr>
                <w:noProof/>
                <w:webHidden/>
              </w:rPr>
              <w:tab/>
            </w:r>
            <w:r>
              <w:rPr>
                <w:noProof/>
                <w:webHidden/>
              </w:rPr>
              <w:fldChar w:fldCharType="begin"/>
            </w:r>
            <w:r w:rsidR="00090607">
              <w:rPr>
                <w:noProof/>
                <w:webHidden/>
              </w:rPr>
              <w:instrText xml:space="preserve"> PAGEREF _Toc19022321 \h </w:instrText>
            </w:r>
            <w:r>
              <w:rPr>
                <w:noProof/>
                <w:webHidden/>
              </w:rPr>
            </w:r>
            <w:r>
              <w:rPr>
                <w:noProof/>
                <w:webHidden/>
              </w:rPr>
              <w:fldChar w:fldCharType="separate"/>
            </w:r>
            <w:r w:rsidR="00090607">
              <w:rPr>
                <w:noProof/>
                <w:webHidden/>
              </w:rPr>
              <w:t>6</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22" w:history="1">
            <w:r w:rsidR="00090607" w:rsidRPr="001A735F">
              <w:rPr>
                <w:rStyle w:val="ab"/>
                <w:rFonts w:ascii="黑体" w:eastAsia="黑体" w:hAnsi="黑体" w:cs="黑体"/>
                <w:noProof/>
              </w:rPr>
              <w:t xml:space="preserve">5.4 </w:t>
            </w:r>
            <w:r w:rsidR="00090607" w:rsidRPr="001A735F">
              <w:rPr>
                <w:rStyle w:val="ab"/>
                <w:rFonts w:ascii="黑体" w:eastAsia="黑体" w:hAnsi="黑体" w:cs="黑体" w:hint="eastAsia"/>
                <w:noProof/>
              </w:rPr>
              <w:t>现代毒理学研究</w:t>
            </w:r>
            <w:r w:rsidR="00090607">
              <w:rPr>
                <w:noProof/>
                <w:webHidden/>
              </w:rPr>
              <w:tab/>
            </w:r>
            <w:r>
              <w:rPr>
                <w:noProof/>
                <w:webHidden/>
              </w:rPr>
              <w:fldChar w:fldCharType="begin"/>
            </w:r>
            <w:r w:rsidR="00090607">
              <w:rPr>
                <w:noProof/>
                <w:webHidden/>
              </w:rPr>
              <w:instrText xml:space="preserve"> PAGEREF _Toc19022322 \h </w:instrText>
            </w:r>
            <w:r>
              <w:rPr>
                <w:noProof/>
                <w:webHidden/>
              </w:rPr>
            </w:r>
            <w:r>
              <w:rPr>
                <w:noProof/>
                <w:webHidden/>
              </w:rPr>
              <w:fldChar w:fldCharType="separate"/>
            </w:r>
            <w:r w:rsidR="00090607">
              <w:rPr>
                <w:noProof/>
                <w:webHidden/>
              </w:rPr>
              <w:t>7</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23" w:history="1">
            <w:r w:rsidR="00090607" w:rsidRPr="001A735F">
              <w:rPr>
                <w:rStyle w:val="ab"/>
                <w:rFonts w:ascii="黑体" w:eastAsia="黑体" w:hAnsi="黑体" w:cs="黑体"/>
                <w:b/>
                <w:bCs/>
                <w:noProof/>
                <w:kern w:val="44"/>
              </w:rPr>
              <w:t xml:space="preserve">6 </w:t>
            </w:r>
            <w:r w:rsidR="00090607" w:rsidRPr="001A735F">
              <w:rPr>
                <w:rStyle w:val="ab"/>
                <w:rFonts w:ascii="黑体" w:eastAsia="黑体" w:hAnsi="黑体" w:cs="黑体" w:hint="eastAsia"/>
                <w:b/>
                <w:bCs/>
                <w:noProof/>
                <w:kern w:val="44"/>
              </w:rPr>
              <w:t>何首乌肝损伤的临床表现与诊治</w:t>
            </w:r>
            <w:r w:rsidR="00090607">
              <w:rPr>
                <w:noProof/>
                <w:webHidden/>
              </w:rPr>
              <w:tab/>
            </w:r>
            <w:r>
              <w:rPr>
                <w:noProof/>
                <w:webHidden/>
              </w:rPr>
              <w:fldChar w:fldCharType="begin"/>
            </w:r>
            <w:r w:rsidR="00090607">
              <w:rPr>
                <w:noProof/>
                <w:webHidden/>
              </w:rPr>
              <w:instrText xml:space="preserve"> PAGEREF _Toc19022323 \h </w:instrText>
            </w:r>
            <w:r>
              <w:rPr>
                <w:noProof/>
                <w:webHidden/>
              </w:rPr>
            </w:r>
            <w:r>
              <w:rPr>
                <w:noProof/>
                <w:webHidden/>
              </w:rPr>
              <w:fldChar w:fldCharType="separate"/>
            </w:r>
            <w:r w:rsidR="00090607">
              <w:rPr>
                <w:noProof/>
                <w:webHidden/>
              </w:rPr>
              <w:t>7</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24" w:history="1">
            <w:r w:rsidR="00090607" w:rsidRPr="001A735F">
              <w:rPr>
                <w:rStyle w:val="ab"/>
                <w:rFonts w:ascii="黑体" w:eastAsia="黑体" w:hAnsi="黑体" w:cs="黑体"/>
                <w:noProof/>
              </w:rPr>
              <w:t xml:space="preserve">6.1 </w:t>
            </w:r>
            <w:r w:rsidR="00090607" w:rsidRPr="001A735F">
              <w:rPr>
                <w:rStyle w:val="ab"/>
                <w:rFonts w:ascii="黑体" w:eastAsia="黑体" w:hAnsi="黑体" w:cs="黑体" w:hint="eastAsia"/>
                <w:noProof/>
              </w:rPr>
              <w:t>临床表现</w:t>
            </w:r>
            <w:r w:rsidR="00090607">
              <w:rPr>
                <w:noProof/>
                <w:webHidden/>
              </w:rPr>
              <w:tab/>
            </w:r>
            <w:r>
              <w:rPr>
                <w:noProof/>
                <w:webHidden/>
              </w:rPr>
              <w:fldChar w:fldCharType="begin"/>
            </w:r>
            <w:r w:rsidR="00090607">
              <w:rPr>
                <w:noProof/>
                <w:webHidden/>
              </w:rPr>
              <w:instrText xml:space="preserve"> PAGEREF _Toc19022324 \h </w:instrText>
            </w:r>
            <w:r>
              <w:rPr>
                <w:noProof/>
                <w:webHidden/>
              </w:rPr>
            </w:r>
            <w:r>
              <w:rPr>
                <w:noProof/>
                <w:webHidden/>
              </w:rPr>
              <w:fldChar w:fldCharType="separate"/>
            </w:r>
            <w:r w:rsidR="00090607">
              <w:rPr>
                <w:noProof/>
                <w:webHidden/>
              </w:rPr>
              <w:t>7</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25" w:history="1">
            <w:r w:rsidR="00090607" w:rsidRPr="001A735F">
              <w:rPr>
                <w:rStyle w:val="ab"/>
                <w:rFonts w:ascii="黑体" w:eastAsia="黑体" w:hAnsi="黑体" w:cs="黑体"/>
                <w:noProof/>
              </w:rPr>
              <w:t xml:space="preserve">6.2 </w:t>
            </w:r>
            <w:r w:rsidR="00090607" w:rsidRPr="001A735F">
              <w:rPr>
                <w:rStyle w:val="ab"/>
                <w:rFonts w:ascii="黑体" w:eastAsia="黑体" w:hAnsi="黑体" w:cs="黑体" w:hint="eastAsia"/>
                <w:noProof/>
              </w:rPr>
              <w:t>临床诊断</w:t>
            </w:r>
            <w:r w:rsidR="00090607">
              <w:rPr>
                <w:noProof/>
                <w:webHidden/>
              </w:rPr>
              <w:tab/>
            </w:r>
            <w:r>
              <w:rPr>
                <w:noProof/>
                <w:webHidden/>
              </w:rPr>
              <w:fldChar w:fldCharType="begin"/>
            </w:r>
            <w:r w:rsidR="00090607">
              <w:rPr>
                <w:noProof/>
                <w:webHidden/>
              </w:rPr>
              <w:instrText xml:space="preserve"> PAGEREF _Toc19022325 \h </w:instrText>
            </w:r>
            <w:r>
              <w:rPr>
                <w:noProof/>
                <w:webHidden/>
              </w:rPr>
            </w:r>
            <w:r>
              <w:rPr>
                <w:noProof/>
                <w:webHidden/>
              </w:rPr>
              <w:fldChar w:fldCharType="separate"/>
            </w:r>
            <w:r w:rsidR="00090607">
              <w:rPr>
                <w:noProof/>
                <w:webHidden/>
              </w:rPr>
              <w:t>8</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26" w:history="1">
            <w:r w:rsidR="00090607" w:rsidRPr="001A735F">
              <w:rPr>
                <w:rStyle w:val="ab"/>
                <w:rFonts w:ascii="黑体" w:eastAsia="黑体" w:hAnsi="黑体" w:cs="黑体"/>
                <w:noProof/>
              </w:rPr>
              <w:t xml:space="preserve">6.3 </w:t>
            </w:r>
            <w:r w:rsidR="00090607" w:rsidRPr="001A735F">
              <w:rPr>
                <w:rStyle w:val="ab"/>
                <w:rFonts w:ascii="黑体" w:eastAsia="黑体" w:hAnsi="黑体" w:cs="黑体" w:hint="eastAsia"/>
                <w:noProof/>
              </w:rPr>
              <w:t>临床治疗</w:t>
            </w:r>
            <w:r w:rsidR="00090607">
              <w:rPr>
                <w:noProof/>
                <w:webHidden/>
              </w:rPr>
              <w:tab/>
            </w:r>
            <w:r>
              <w:rPr>
                <w:noProof/>
                <w:webHidden/>
              </w:rPr>
              <w:fldChar w:fldCharType="begin"/>
            </w:r>
            <w:r w:rsidR="00090607">
              <w:rPr>
                <w:noProof/>
                <w:webHidden/>
              </w:rPr>
              <w:instrText xml:space="preserve"> PAGEREF _Toc19022326 \h </w:instrText>
            </w:r>
            <w:r>
              <w:rPr>
                <w:noProof/>
                <w:webHidden/>
              </w:rPr>
            </w:r>
            <w:r>
              <w:rPr>
                <w:noProof/>
                <w:webHidden/>
              </w:rPr>
              <w:fldChar w:fldCharType="separate"/>
            </w:r>
            <w:r w:rsidR="00090607">
              <w:rPr>
                <w:noProof/>
                <w:webHidden/>
              </w:rPr>
              <w:t>8</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27" w:history="1">
            <w:r w:rsidR="00090607" w:rsidRPr="001A735F">
              <w:rPr>
                <w:rStyle w:val="ab"/>
                <w:rFonts w:ascii="黑体" w:eastAsia="黑体" w:hAnsi="黑体" w:cs="黑体"/>
                <w:b/>
                <w:bCs/>
                <w:noProof/>
                <w:kern w:val="44"/>
              </w:rPr>
              <w:t xml:space="preserve">7 </w:t>
            </w:r>
            <w:r w:rsidR="00090607" w:rsidRPr="001A735F">
              <w:rPr>
                <w:rStyle w:val="ab"/>
                <w:rFonts w:ascii="黑体" w:eastAsia="黑体" w:hAnsi="黑体" w:cs="黑体" w:hint="eastAsia"/>
                <w:b/>
                <w:bCs/>
                <w:noProof/>
                <w:kern w:val="44"/>
              </w:rPr>
              <w:t>何首乌肝损伤的风险防控建议</w:t>
            </w:r>
            <w:r w:rsidR="00090607">
              <w:rPr>
                <w:noProof/>
                <w:webHidden/>
              </w:rPr>
              <w:tab/>
            </w:r>
            <w:r>
              <w:rPr>
                <w:noProof/>
                <w:webHidden/>
              </w:rPr>
              <w:fldChar w:fldCharType="begin"/>
            </w:r>
            <w:r w:rsidR="00090607">
              <w:rPr>
                <w:noProof/>
                <w:webHidden/>
              </w:rPr>
              <w:instrText xml:space="preserve"> PAGEREF _Toc19022327 \h </w:instrText>
            </w:r>
            <w:r>
              <w:rPr>
                <w:noProof/>
                <w:webHidden/>
              </w:rPr>
            </w:r>
            <w:r>
              <w:rPr>
                <w:noProof/>
                <w:webHidden/>
              </w:rPr>
              <w:fldChar w:fldCharType="separate"/>
            </w:r>
            <w:r w:rsidR="00090607">
              <w:rPr>
                <w:noProof/>
                <w:webHidden/>
              </w:rPr>
              <w:t>8</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28" w:history="1">
            <w:r w:rsidR="00090607" w:rsidRPr="001A735F">
              <w:rPr>
                <w:rStyle w:val="ab"/>
                <w:rFonts w:ascii="黑体" w:eastAsia="黑体" w:hAnsi="黑体" w:cs="黑体"/>
                <w:noProof/>
              </w:rPr>
              <w:t xml:space="preserve">7.1 </w:t>
            </w:r>
            <w:r w:rsidR="00090607" w:rsidRPr="001A735F">
              <w:rPr>
                <w:rStyle w:val="ab"/>
                <w:rFonts w:ascii="黑体" w:eastAsia="黑体" w:hAnsi="黑体" w:cs="黑体" w:hint="eastAsia"/>
                <w:noProof/>
              </w:rPr>
              <w:t>基于机体因素的风险防控建议</w:t>
            </w:r>
            <w:r w:rsidR="00090607">
              <w:rPr>
                <w:noProof/>
                <w:webHidden/>
              </w:rPr>
              <w:tab/>
            </w:r>
            <w:r>
              <w:rPr>
                <w:noProof/>
                <w:webHidden/>
              </w:rPr>
              <w:fldChar w:fldCharType="begin"/>
            </w:r>
            <w:r w:rsidR="00090607">
              <w:rPr>
                <w:noProof/>
                <w:webHidden/>
              </w:rPr>
              <w:instrText xml:space="preserve"> PAGEREF _Toc19022328 \h </w:instrText>
            </w:r>
            <w:r>
              <w:rPr>
                <w:noProof/>
                <w:webHidden/>
              </w:rPr>
            </w:r>
            <w:r>
              <w:rPr>
                <w:noProof/>
                <w:webHidden/>
              </w:rPr>
              <w:fldChar w:fldCharType="separate"/>
            </w:r>
            <w:r w:rsidR="00090607">
              <w:rPr>
                <w:noProof/>
                <w:webHidden/>
              </w:rPr>
              <w:t>9</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29" w:history="1">
            <w:r w:rsidR="00090607" w:rsidRPr="001A735F">
              <w:rPr>
                <w:rStyle w:val="ab"/>
                <w:rFonts w:ascii="黑体" w:eastAsia="黑体" w:hAnsi="黑体" w:cs="黑体"/>
                <w:noProof/>
              </w:rPr>
              <w:t xml:space="preserve">7.2 </w:t>
            </w:r>
            <w:r w:rsidR="00090607" w:rsidRPr="001A735F">
              <w:rPr>
                <w:rStyle w:val="ab"/>
                <w:rFonts w:ascii="黑体" w:eastAsia="黑体" w:hAnsi="黑体" w:cs="黑体" w:hint="eastAsia"/>
                <w:noProof/>
              </w:rPr>
              <w:t>基于药物使用的风险防控建议</w:t>
            </w:r>
            <w:r w:rsidR="00090607">
              <w:rPr>
                <w:noProof/>
                <w:webHidden/>
              </w:rPr>
              <w:tab/>
            </w:r>
            <w:r>
              <w:rPr>
                <w:noProof/>
                <w:webHidden/>
              </w:rPr>
              <w:fldChar w:fldCharType="begin"/>
            </w:r>
            <w:r w:rsidR="00090607">
              <w:rPr>
                <w:noProof/>
                <w:webHidden/>
              </w:rPr>
              <w:instrText xml:space="preserve"> PAGEREF _Toc19022329 \h </w:instrText>
            </w:r>
            <w:r>
              <w:rPr>
                <w:noProof/>
                <w:webHidden/>
              </w:rPr>
            </w:r>
            <w:r>
              <w:rPr>
                <w:noProof/>
                <w:webHidden/>
              </w:rPr>
              <w:fldChar w:fldCharType="separate"/>
            </w:r>
            <w:r w:rsidR="00090607">
              <w:rPr>
                <w:noProof/>
                <w:webHidden/>
              </w:rPr>
              <w:t>10</w:t>
            </w:r>
            <w:r>
              <w:rPr>
                <w:noProof/>
                <w:webHidden/>
              </w:rPr>
              <w:fldChar w:fldCharType="end"/>
            </w:r>
          </w:hyperlink>
        </w:p>
        <w:p w:rsidR="00090607" w:rsidRDefault="00D571EE">
          <w:pPr>
            <w:pStyle w:val="20"/>
            <w:tabs>
              <w:tab w:val="right" w:leader="dot" w:pos="9345"/>
            </w:tabs>
            <w:rPr>
              <w:rFonts w:asciiTheme="minorHAnsi" w:eastAsiaTheme="minorEastAsia" w:hAnsiTheme="minorHAnsi" w:cstheme="minorBidi"/>
              <w:noProof/>
              <w:szCs w:val="22"/>
            </w:rPr>
          </w:pPr>
          <w:hyperlink w:anchor="_Toc19022330" w:history="1">
            <w:r w:rsidR="00090607" w:rsidRPr="001A735F">
              <w:rPr>
                <w:rStyle w:val="ab"/>
                <w:rFonts w:ascii="黑体" w:eastAsia="黑体" w:hAnsi="黑体"/>
                <w:noProof/>
              </w:rPr>
              <w:t xml:space="preserve">7.3 </w:t>
            </w:r>
            <w:r w:rsidR="00090607" w:rsidRPr="001A735F">
              <w:rPr>
                <w:rStyle w:val="ab"/>
                <w:rFonts w:ascii="黑体" w:eastAsia="黑体" w:hAnsi="黑体" w:hint="eastAsia"/>
                <w:noProof/>
              </w:rPr>
              <w:t>基于药物质量的风险防控建议</w:t>
            </w:r>
            <w:r w:rsidR="00090607">
              <w:rPr>
                <w:noProof/>
                <w:webHidden/>
              </w:rPr>
              <w:tab/>
            </w:r>
            <w:r>
              <w:rPr>
                <w:noProof/>
                <w:webHidden/>
              </w:rPr>
              <w:fldChar w:fldCharType="begin"/>
            </w:r>
            <w:r w:rsidR="00090607">
              <w:rPr>
                <w:noProof/>
                <w:webHidden/>
              </w:rPr>
              <w:instrText xml:space="preserve"> PAGEREF _Toc19022330 \h </w:instrText>
            </w:r>
            <w:r>
              <w:rPr>
                <w:noProof/>
                <w:webHidden/>
              </w:rPr>
            </w:r>
            <w:r>
              <w:rPr>
                <w:noProof/>
                <w:webHidden/>
              </w:rPr>
              <w:fldChar w:fldCharType="separate"/>
            </w:r>
            <w:r w:rsidR="00090607">
              <w:rPr>
                <w:noProof/>
                <w:webHidden/>
              </w:rPr>
              <w:t>10</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31" w:history="1">
            <w:r w:rsidR="00090607" w:rsidRPr="001A735F">
              <w:rPr>
                <w:rStyle w:val="ab"/>
                <w:rFonts w:ascii="黑体" w:eastAsia="黑体" w:hAnsi="黑体" w:cs="黑体"/>
                <w:b/>
                <w:bCs/>
                <w:noProof/>
                <w:kern w:val="44"/>
              </w:rPr>
              <w:t xml:space="preserve">8 </w:t>
            </w:r>
            <w:r w:rsidR="00090607" w:rsidRPr="001A735F">
              <w:rPr>
                <w:rStyle w:val="ab"/>
                <w:rFonts w:ascii="黑体" w:eastAsia="黑体" w:hAnsi="黑体" w:cs="黑体" w:hint="eastAsia"/>
                <w:b/>
                <w:bCs/>
                <w:noProof/>
                <w:kern w:val="44"/>
              </w:rPr>
              <w:t>展望</w:t>
            </w:r>
            <w:r w:rsidR="00090607">
              <w:rPr>
                <w:noProof/>
                <w:webHidden/>
              </w:rPr>
              <w:tab/>
            </w:r>
            <w:r>
              <w:rPr>
                <w:noProof/>
                <w:webHidden/>
              </w:rPr>
              <w:fldChar w:fldCharType="begin"/>
            </w:r>
            <w:r w:rsidR="00090607">
              <w:rPr>
                <w:noProof/>
                <w:webHidden/>
              </w:rPr>
              <w:instrText xml:space="preserve"> PAGEREF _Toc19022331 \h </w:instrText>
            </w:r>
            <w:r>
              <w:rPr>
                <w:noProof/>
                <w:webHidden/>
              </w:rPr>
            </w:r>
            <w:r>
              <w:rPr>
                <w:noProof/>
                <w:webHidden/>
              </w:rPr>
              <w:fldChar w:fldCharType="separate"/>
            </w:r>
            <w:r w:rsidR="00090607">
              <w:rPr>
                <w:noProof/>
                <w:webHidden/>
              </w:rPr>
              <w:t>10</w:t>
            </w:r>
            <w:r>
              <w:rPr>
                <w:noProof/>
                <w:webHidden/>
              </w:rPr>
              <w:fldChar w:fldCharType="end"/>
            </w:r>
          </w:hyperlink>
        </w:p>
        <w:p w:rsidR="00090607" w:rsidRDefault="00D571EE">
          <w:pPr>
            <w:pStyle w:val="10"/>
            <w:tabs>
              <w:tab w:val="right" w:leader="dot" w:pos="9345"/>
            </w:tabs>
            <w:rPr>
              <w:rFonts w:asciiTheme="minorHAnsi" w:eastAsiaTheme="minorEastAsia" w:hAnsiTheme="minorHAnsi" w:cstheme="minorBidi"/>
              <w:noProof/>
              <w:szCs w:val="22"/>
            </w:rPr>
          </w:pPr>
          <w:hyperlink w:anchor="_Toc19022332" w:history="1">
            <w:r w:rsidR="00090607" w:rsidRPr="001A735F">
              <w:rPr>
                <w:rStyle w:val="ab"/>
                <w:rFonts w:ascii="黑体" w:hAnsi="黑体" w:cs="黑体" w:hint="eastAsia"/>
                <w:noProof/>
              </w:rPr>
              <w:t>参考文献</w:t>
            </w:r>
            <w:r w:rsidR="00090607">
              <w:rPr>
                <w:noProof/>
                <w:webHidden/>
              </w:rPr>
              <w:tab/>
            </w:r>
            <w:r>
              <w:rPr>
                <w:noProof/>
                <w:webHidden/>
              </w:rPr>
              <w:fldChar w:fldCharType="begin"/>
            </w:r>
            <w:r w:rsidR="00090607">
              <w:rPr>
                <w:noProof/>
                <w:webHidden/>
              </w:rPr>
              <w:instrText xml:space="preserve"> PAGEREF _Toc19022332 \h </w:instrText>
            </w:r>
            <w:r>
              <w:rPr>
                <w:noProof/>
                <w:webHidden/>
              </w:rPr>
            </w:r>
            <w:r>
              <w:rPr>
                <w:noProof/>
                <w:webHidden/>
              </w:rPr>
              <w:fldChar w:fldCharType="separate"/>
            </w:r>
            <w:r w:rsidR="00090607">
              <w:rPr>
                <w:noProof/>
                <w:webHidden/>
              </w:rPr>
              <w:t>12</w:t>
            </w:r>
            <w:r>
              <w:rPr>
                <w:noProof/>
                <w:webHidden/>
              </w:rPr>
              <w:fldChar w:fldCharType="end"/>
            </w:r>
          </w:hyperlink>
        </w:p>
        <w:p w:rsidR="00AC3611" w:rsidRDefault="00D571EE">
          <w:r>
            <w:rPr>
              <w:b/>
              <w:bCs/>
              <w:lang w:val="zh-CN"/>
            </w:rPr>
            <w:fldChar w:fldCharType="end"/>
          </w:r>
        </w:p>
      </w:sdtContent>
    </w:sdt>
    <w:p w:rsidR="003B66B1" w:rsidRPr="00711F93" w:rsidRDefault="003B66B1" w:rsidP="004C3A3D">
      <w:pPr>
        <w:pStyle w:val="10"/>
        <w:tabs>
          <w:tab w:val="right" w:leader="dot" w:pos="9345"/>
        </w:tabs>
        <w:spacing w:line="360" w:lineRule="auto"/>
        <w:rPr>
          <w:rFonts w:asciiTheme="minorEastAsia" w:eastAsiaTheme="minorEastAsia" w:hAnsiTheme="minorEastAsia"/>
          <w:szCs w:val="21"/>
        </w:rPr>
      </w:pPr>
    </w:p>
    <w:p w:rsidR="00AC3611" w:rsidRDefault="00D571EE" w:rsidP="00AC3611">
      <w:pPr>
        <w:pStyle w:val="10"/>
        <w:tabs>
          <w:tab w:val="right" w:leader="dot" w:pos="9345"/>
        </w:tabs>
        <w:rPr>
          <w:rFonts w:asciiTheme="minorHAnsi" w:eastAsiaTheme="minorEastAsia" w:hAnsiTheme="minorHAnsi" w:cstheme="minorBidi"/>
          <w:noProof/>
          <w:szCs w:val="22"/>
        </w:rPr>
      </w:pPr>
      <w:r>
        <w:rPr>
          <w:rFonts w:asciiTheme="minorEastAsia" w:eastAsiaTheme="minorEastAsia" w:hAnsiTheme="minorEastAsia" w:cs="宋体"/>
          <w:szCs w:val="21"/>
        </w:rPr>
        <w:fldChar w:fldCharType="begin"/>
      </w:r>
      <w:r w:rsidR="003B66B1">
        <w:rPr>
          <w:rFonts w:asciiTheme="minorEastAsia" w:eastAsiaTheme="minorEastAsia" w:hAnsiTheme="minorEastAsia" w:cs="宋体"/>
          <w:szCs w:val="21"/>
        </w:rPr>
        <w:instrText xml:space="preserve"> TOC \o "1-3" \h \z \u </w:instrText>
      </w:r>
      <w:r>
        <w:rPr>
          <w:rFonts w:asciiTheme="minorEastAsia" w:eastAsiaTheme="minorEastAsia" w:hAnsiTheme="minorEastAsia" w:cs="宋体"/>
          <w:szCs w:val="21"/>
        </w:rPr>
        <w:fldChar w:fldCharType="separate"/>
      </w:r>
    </w:p>
    <w:p w:rsidR="003B66B1" w:rsidRDefault="00D571EE" w:rsidP="004C3A3D">
      <w:pPr>
        <w:spacing w:line="360" w:lineRule="auto"/>
        <w:rPr>
          <w:rFonts w:ascii="宋体"/>
          <w:szCs w:val="21"/>
        </w:rPr>
      </w:pPr>
      <w:r>
        <w:rPr>
          <w:rFonts w:asciiTheme="minorEastAsia" w:eastAsiaTheme="minorEastAsia" w:hAnsiTheme="minorEastAsia" w:cs="宋体"/>
          <w:szCs w:val="21"/>
        </w:rPr>
        <w:fldChar w:fldCharType="end"/>
      </w:r>
    </w:p>
    <w:p w:rsidR="003B66B1" w:rsidRDefault="003B66B1" w:rsidP="004C3A3D">
      <w:pPr>
        <w:pStyle w:val="a7"/>
        <w:spacing w:line="360" w:lineRule="auto"/>
        <w:sectPr w:rsidR="003B66B1">
          <w:headerReference w:type="default" r:id="rId13"/>
          <w:footerReference w:type="even" r:id="rId14"/>
          <w:footerReference w:type="default" r:id="rId15"/>
          <w:pgSz w:w="11906" w:h="16838"/>
          <w:pgMar w:top="1417" w:right="1134" w:bottom="1417" w:left="1417" w:header="1417" w:footer="992" w:gutter="0"/>
          <w:pgNumType w:fmt="upperRoman" w:start="1"/>
          <w:cols w:space="0"/>
          <w:docGrid w:type="lines" w:linePitch="312"/>
        </w:sectPr>
      </w:pPr>
      <w:bookmarkStart w:id="0" w:name="_Toc466555606"/>
    </w:p>
    <w:p w:rsidR="003B66B1" w:rsidRDefault="003B66B1" w:rsidP="004C3A3D">
      <w:pPr>
        <w:pStyle w:val="a7"/>
        <w:spacing w:line="360" w:lineRule="auto"/>
        <w:rPr>
          <w:rFonts w:hAnsi="黑体" w:cs="黑体"/>
        </w:rPr>
      </w:pPr>
      <w:bookmarkStart w:id="1" w:name="_Toc14415"/>
      <w:bookmarkStart w:id="2" w:name="_Toc32490"/>
      <w:bookmarkStart w:id="3" w:name="_Toc24836"/>
      <w:bookmarkStart w:id="4" w:name="_Toc12008465"/>
      <w:bookmarkStart w:id="5" w:name="_Toc19022307"/>
      <w:r>
        <w:rPr>
          <w:rFonts w:hAnsi="黑体" w:cs="黑体" w:hint="eastAsia"/>
        </w:rPr>
        <w:lastRenderedPageBreak/>
        <w:t>前</w:t>
      </w:r>
      <w:bookmarkStart w:id="6" w:name="BKQY"/>
      <w:r>
        <w:rPr>
          <w:rFonts w:hAnsi="黑体" w:cs="黑体" w:hint="eastAsia"/>
        </w:rPr>
        <w:t xml:space="preserve">    言</w:t>
      </w:r>
      <w:bookmarkEnd w:id="0"/>
      <w:bookmarkEnd w:id="1"/>
      <w:bookmarkEnd w:id="2"/>
      <w:bookmarkEnd w:id="3"/>
      <w:bookmarkEnd w:id="4"/>
      <w:bookmarkEnd w:id="5"/>
      <w:bookmarkEnd w:id="6"/>
    </w:p>
    <w:p w:rsidR="003B66B1" w:rsidRDefault="003B66B1" w:rsidP="004C3A3D">
      <w:pPr>
        <w:pStyle w:val="a8"/>
        <w:spacing w:line="360" w:lineRule="auto"/>
      </w:pPr>
      <w:r>
        <w:rPr>
          <w:rFonts w:hint="eastAsia"/>
        </w:rPr>
        <w:t>本标准按照</w:t>
      </w:r>
      <w:r>
        <w:t>GB/T 1.1-2009</w:t>
      </w:r>
      <w:r>
        <w:rPr>
          <w:rFonts w:hint="eastAsia"/>
        </w:rPr>
        <w:t>给出的规则起草。</w:t>
      </w:r>
    </w:p>
    <w:p w:rsidR="003B66B1" w:rsidRDefault="003B66B1" w:rsidP="004C3A3D">
      <w:pPr>
        <w:pStyle w:val="a8"/>
        <w:spacing w:line="360" w:lineRule="auto"/>
        <w:ind w:firstLineChars="0" w:firstLine="0"/>
      </w:pPr>
      <w:r>
        <w:rPr>
          <w:rFonts w:hint="eastAsia"/>
        </w:rPr>
        <w:t xml:space="preserve">    本标准由中华中医药学会提出并归口。</w:t>
      </w:r>
    </w:p>
    <w:p w:rsidR="003B66B1" w:rsidRDefault="003B66B1" w:rsidP="004C3A3D">
      <w:pPr>
        <w:pStyle w:val="a8"/>
        <w:spacing w:line="360" w:lineRule="auto"/>
      </w:pPr>
      <w:r>
        <w:rPr>
          <w:rFonts w:hint="eastAsia"/>
        </w:rPr>
        <w:t>本标准起草单位：</w:t>
      </w:r>
      <w:r w:rsidRPr="00B97307">
        <w:rPr>
          <w:rFonts w:hint="eastAsia"/>
        </w:rPr>
        <w:t>中华中医药学会中成药分会、中华中医药学会肝胆病分会、中国药学会临床中药学</w:t>
      </w:r>
      <w:r w:rsidR="008D76DC">
        <w:rPr>
          <w:rFonts w:hint="eastAsia"/>
        </w:rPr>
        <w:t>专业委员会</w:t>
      </w:r>
      <w:r w:rsidRPr="00B97307">
        <w:rPr>
          <w:rFonts w:hint="eastAsia"/>
        </w:rPr>
        <w:t>、中国药理学会药源性疾病学</w:t>
      </w:r>
      <w:r w:rsidR="008D76DC">
        <w:rPr>
          <w:rFonts w:hint="eastAsia"/>
        </w:rPr>
        <w:t>专业委员会</w:t>
      </w:r>
      <w:r w:rsidRPr="00B97307">
        <w:rPr>
          <w:rFonts w:hint="eastAsia"/>
        </w:rPr>
        <w:t>肝病分委会、中国毒理学会临床毒理</w:t>
      </w:r>
      <w:r w:rsidR="008D76DC">
        <w:rPr>
          <w:rFonts w:hint="eastAsia"/>
        </w:rPr>
        <w:t>专业委员会</w:t>
      </w:r>
      <w:r w:rsidRPr="00B97307">
        <w:rPr>
          <w:rFonts w:hint="eastAsia"/>
        </w:rPr>
        <w:t>、中国人民解放军</w:t>
      </w:r>
      <w:r w:rsidR="008D76DC">
        <w:rPr>
          <w:rFonts w:hint="eastAsia"/>
        </w:rPr>
        <w:t>总医院第五医学中心</w:t>
      </w:r>
      <w:r w:rsidR="00560649">
        <w:rPr>
          <w:rFonts w:hint="eastAsia"/>
        </w:rPr>
        <w:t>。</w:t>
      </w:r>
    </w:p>
    <w:p w:rsidR="009C3386" w:rsidRDefault="003B66B1" w:rsidP="00F041CC">
      <w:pPr>
        <w:pStyle w:val="a8"/>
        <w:spacing w:line="360" w:lineRule="auto"/>
      </w:pPr>
      <w:r>
        <w:rPr>
          <w:rFonts w:hint="eastAsia"/>
        </w:rPr>
        <w:t>本标准</w:t>
      </w:r>
      <w:r w:rsidR="00F041CC">
        <w:rPr>
          <w:rFonts w:hint="eastAsia"/>
        </w:rPr>
        <w:t>主要</w:t>
      </w:r>
      <w:r>
        <w:rPr>
          <w:rFonts w:hint="eastAsia"/>
        </w:rPr>
        <w:t>起草人：肖小河</w:t>
      </w:r>
      <w:r w:rsidR="008D76DC">
        <w:rPr>
          <w:rFonts w:hint="eastAsia"/>
        </w:rPr>
        <w:t>,</w:t>
      </w:r>
      <w:r>
        <w:rPr>
          <w:rFonts w:hint="eastAsia"/>
        </w:rPr>
        <w:t>王伽伯</w:t>
      </w:r>
      <w:r w:rsidR="00725B08">
        <w:rPr>
          <w:rFonts w:hint="eastAsia"/>
        </w:rPr>
        <w:t>，王睿林</w:t>
      </w:r>
      <w:bookmarkStart w:id="7" w:name="_Hlk11095041"/>
      <w:r w:rsidR="00F041CC">
        <w:rPr>
          <w:rFonts w:hint="eastAsia"/>
        </w:rPr>
        <w:t>，</w:t>
      </w:r>
      <w:r w:rsidR="009C3386">
        <w:rPr>
          <w:rFonts w:hint="eastAsia"/>
        </w:rPr>
        <w:t>何婷婷</w:t>
      </w:r>
      <w:r w:rsidR="00387684">
        <w:rPr>
          <w:rFonts w:hint="eastAsia"/>
        </w:rPr>
        <w:t>，</w:t>
      </w:r>
      <w:r w:rsidR="009C3386">
        <w:rPr>
          <w:rFonts w:hint="eastAsia"/>
        </w:rPr>
        <w:t>邹正升，柏兆方，景婧</w:t>
      </w:r>
      <w:r w:rsidR="002B46D4">
        <w:rPr>
          <w:rFonts w:hint="eastAsia"/>
        </w:rPr>
        <w:t>，</w:t>
      </w:r>
      <w:r w:rsidR="00F53EF5">
        <w:rPr>
          <w:rFonts w:hint="eastAsia"/>
        </w:rPr>
        <w:t>欧阳冬生，</w:t>
      </w:r>
      <w:r w:rsidR="009C3386">
        <w:rPr>
          <w:rFonts w:hint="eastAsia"/>
        </w:rPr>
        <w:t>宋海波，郭玉明，</w:t>
      </w:r>
      <w:r w:rsidR="00F53EF5">
        <w:rPr>
          <w:rFonts w:hint="eastAsia"/>
        </w:rPr>
        <w:t>牛明，</w:t>
      </w:r>
      <w:r w:rsidR="003C76EE">
        <w:rPr>
          <w:rFonts w:hint="eastAsia"/>
        </w:rPr>
        <w:t>李建宇，李丰衣，</w:t>
      </w:r>
      <w:r w:rsidR="009C3386">
        <w:rPr>
          <w:rFonts w:hint="eastAsia"/>
        </w:rPr>
        <w:t>朱云，马致洁，李春雨，唐进法</w:t>
      </w:r>
      <w:bookmarkEnd w:id="7"/>
      <w:r w:rsidR="00F041CC">
        <w:rPr>
          <w:rFonts w:hint="eastAsia"/>
        </w:rPr>
        <w:t>。</w:t>
      </w:r>
    </w:p>
    <w:p w:rsidR="003B66B1" w:rsidRDefault="003B66B1" w:rsidP="004C3A3D">
      <w:pPr>
        <w:spacing w:line="360" w:lineRule="auto"/>
        <w:rPr>
          <w:rFonts w:ascii="宋体"/>
          <w:szCs w:val="21"/>
        </w:rPr>
      </w:pPr>
    </w:p>
    <w:p w:rsidR="003B66B1" w:rsidRDefault="003B66B1" w:rsidP="004C3A3D">
      <w:pPr>
        <w:spacing w:line="360" w:lineRule="auto"/>
        <w:rPr>
          <w:rFonts w:ascii="宋体"/>
          <w:szCs w:val="21"/>
        </w:rPr>
      </w:pPr>
    </w:p>
    <w:p w:rsidR="003B66B1" w:rsidRDefault="003B66B1" w:rsidP="004C3A3D">
      <w:pPr>
        <w:spacing w:line="360" w:lineRule="auto"/>
        <w:rPr>
          <w:rFonts w:ascii="宋体"/>
          <w:szCs w:val="21"/>
        </w:rPr>
      </w:pPr>
    </w:p>
    <w:p w:rsidR="003B66B1" w:rsidRDefault="003B66B1" w:rsidP="004C3A3D">
      <w:pPr>
        <w:spacing w:line="360" w:lineRule="auto"/>
        <w:rPr>
          <w:rFonts w:ascii="宋体"/>
          <w:szCs w:val="21"/>
        </w:rPr>
      </w:pPr>
    </w:p>
    <w:p w:rsidR="003B66B1" w:rsidRDefault="003B66B1" w:rsidP="004C3A3D">
      <w:pPr>
        <w:pStyle w:val="a7"/>
        <w:spacing w:line="360" w:lineRule="auto"/>
        <w:rPr>
          <w:rFonts w:hAnsi="黑体" w:cs="黑体"/>
        </w:rPr>
        <w:sectPr w:rsidR="003B66B1">
          <w:footerReference w:type="even" r:id="rId16"/>
          <w:footerReference w:type="default" r:id="rId17"/>
          <w:pgSz w:w="11906" w:h="16838"/>
          <w:pgMar w:top="1417" w:right="1134" w:bottom="1417" w:left="1417" w:header="1417" w:footer="992" w:gutter="0"/>
          <w:pgNumType w:fmt="upperRoman"/>
          <w:cols w:space="0"/>
          <w:docGrid w:type="lines" w:linePitch="312"/>
        </w:sectPr>
      </w:pPr>
      <w:bookmarkStart w:id="8" w:name="_Toc25217"/>
      <w:bookmarkStart w:id="9" w:name="_Toc31201"/>
      <w:bookmarkStart w:id="10" w:name="_Toc6901"/>
      <w:bookmarkStart w:id="11" w:name="_Toc466555607"/>
    </w:p>
    <w:p w:rsidR="003B66B1" w:rsidRDefault="003B66B1" w:rsidP="004C3A3D">
      <w:pPr>
        <w:pStyle w:val="a7"/>
        <w:spacing w:line="360" w:lineRule="auto"/>
        <w:rPr>
          <w:rFonts w:hAnsi="黑体" w:cs="黑体"/>
        </w:rPr>
      </w:pPr>
      <w:bookmarkStart w:id="12" w:name="_Toc12008466"/>
      <w:bookmarkStart w:id="13" w:name="_Toc19022308"/>
      <w:r>
        <w:rPr>
          <w:rFonts w:hAnsi="黑体" w:cs="黑体" w:hint="eastAsia"/>
        </w:rPr>
        <w:lastRenderedPageBreak/>
        <w:t>引</w:t>
      </w:r>
      <w:bookmarkStart w:id="14" w:name="BKYY"/>
      <w:r>
        <w:rPr>
          <w:rFonts w:hAnsi="黑体" w:cs="黑体" w:hint="eastAsia"/>
        </w:rPr>
        <w:t xml:space="preserve">    言</w:t>
      </w:r>
      <w:bookmarkEnd w:id="8"/>
      <w:bookmarkEnd w:id="9"/>
      <w:bookmarkEnd w:id="10"/>
      <w:bookmarkEnd w:id="11"/>
      <w:bookmarkEnd w:id="12"/>
      <w:bookmarkEnd w:id="13"/>
      <w:bookmarkEnd w:id="14"/>
    </w:p>
    <w:p w:rsidR="005652E8" w:rsidRDefault="003B66B1" w:rsidP="005652E8">
      <w:pPr>
        <w:spacing w:line="360" w:lineRule="auto"/>
        <w:ind w:firstLineChars="200" w:firstLine="420"/>
        <w:rPr>
          <w:rFonts w:ascii="宋体" w:hAnsi="宋体"/>
        </w:rPr>
      </w:pPr>
      <w:r w:rsidRPr="00F2084A">
        <w:rPr>
          <w:rFonts w:ascii="宋体" w:hAnsi="宋体" w:hint="eastAsia"/>
        </w:rPr>
        <w:t>何首乌为常用</w:t>
      </w:r>
      <w:r>
        <w:rPr>
          <w:rFonts w:ascii="宋体" w:hAnsi="宋体" w:hint="eastAsia"/>
        </w:rPr>
        <w:t>中药，在临床治疗和</w:t>
      </w:r>
      <w:r w:rsidR="001234B1">
        <w:rPr>
          <w:rFonts w:ascii="宋体" w:hAnsi="宋体" w:hint="eastAsia"/>
        </w:rPr>
        <w:t>预防</w:t>
      </w:r>
      <w:r w:rsidRPr="00F2084A">
        <w:rPr>
          <w:rFonts w:ascii="宋体" w:hAnsi="宋体" w:hint="eastAsia"/>
        </w:rPr>
        <w:t>保健中使用广泛，但近年来屡见</w:t>
      </w:r>
      <w:r>
        <w:rPr>
          <w:rFonts w:ascii="宋体" w:hAnsi="宋体" w:hint="eastAsia"/>
        </w:rPr>
        <w:t>何首乌及</w:t>
      </w:r>
      <w:r w:rsidR="00BA0B04">
        <w:rPr>
          <w:rFonts w:ascii="宋体" w:hAnsi="宋体" w:hint="eastAsia"/>
        </w:rPr>
        <w:t>部分</w:t>
      </w:r>
      <w:r w:rsidR="001234B1">
        <w:rPr>
          <w:rFonts w:ascii="宋体" w:hAnsi="宋体" w:hint="eastAsia"/>
        </w:rPr>
        <w:t>相关</w:t>
      </w:r>
      <w:r>
        <w:rPr>
          <w:rFonts w:ascii="宋体" w:hAnsi="宋体" w:hint="eastAsia"/>
        </w:rPr>
        <w:t>制剂导致</w:t>
      </w:r>
      <w:r w:rsidRPr="00F2084A">
        <w:rPr>
          <w:rFonts w:ascii="宋体" w:hAnsi="宋体" w:hint="eastAsia"/>
        </w:rPr>
        <w:t>肝损伤报道</w:t>
      </w:r>
      <w:r w:rsidR="008D76DC">
        <w:rPr>
          <w:rFonts w:ascii="宋体" w:hAnsi="宋体" w:hint="eastAsia"/>
        </w:rPr>
        <w:t>，</w:t>
      </w:r>
      <w:r w:rsidR="00756E23">
        <w:rPr>
          <w:rFonts w:ascii="宋体" w:hAnsi="宋体" w:hint="eastAsia"/>
        </w:rPr>
        <w:t>个别</w:t>
      </w:r>
      <w:r w:rsidR="001B5C1C">
        <w:rPr>
          <w:rFonts w:ascii="宋体" w:hAnsi="宋体" w:hint="eastAsia"/>
        </w:rPr>
        <w:t>患者可</w:t>
      </w:r>
      <w:r w:rsidR="007F1B36">
        <w:rPr>
          <w:rFonts w:ascii="宋体" w:hAnsi="宋体" w:hint="eastAsia"/>
        </w:rPr>
        <w:t>发生</w:t>
      </w:r>
      <w:r w:rsidR="001B5C1C">
        <w:rPr>
          <w:rFonts w:ascii="宋体" w:hAnsi="宋体" w:hint="eastAsia"/>
        </w:rPr>
        <w:t>严重不良结局</w:t>
      </w:r>
      <w:r>
        <w:rPr>
          <w:rFonts w:ascii="宋体" w:hAnsi="宋体" w:hint="eastAsia"/>
        </w:rPr>
        <w:t>，</w:t>
      </w:r>
      <w:r w:rsidRPr="00F2084A">
        <w:rPr>
          <w:rFonts w:ascii="宋体" w:hAnsi="宋体" w:hint="eastAsia"/>
        </w:rPr>
        <w:t>引起了国内外广泛关注</w:t>
      </w:r>
      <w:r w:rsidR="00BE5E23">
        <w:rPr>
          <w:rFonts w:ascii="宋体" w:hAnsi="宋体" w:hint="eastAsia"/>
        </w:rPr>
        <w:t>。</w:t>
      </w:r>
      <w:r w:rsidR="008236E3">
        <w:rPr>
          <w:rFonts w:ascii="宋体" w:hAnsi="宋体" w:hint="eastAsia"/>
        </w:rPr>
        <w:t>针对何首乌</w:t>
      </w:r>
      <w:r w:rsidR="0044593D">
        <w:rPr>
          <w:rFonts w:ascii="宋体" w:hAnsi="宋体" w:hint="eastAsia"/>
        </w:rPr>
        <w:t>的</w:t>
      </w:r>
      <w:r w:rsidR="008236E3">
        <w:rPr>
          <w:rFonts w:ascii="宋体" w:hAnsi="宋体" w:hint="eastAsia"/>
        </w:rPr>
        <w:t>肝损伤问题，</w:t>
      </w:r>
      <w:r w:rsidR="008236E3" w:rsidRPr="00F2084A">
        <w:rPr>
          <w:rFonts w:ascii="宋体" w:hAnsi="宋体" w:hint="eastAsia"/>
        </w:rPr>
        <w:t>近年来</w:t>
      </w:r>
      <w:r w:rsidR="008236E3">
        <w:rPr>
          <w:rFonts w:ascii="宋体" w:hAnsi="宋体" w:hint="eastAsia"/>
        </w:rPr>
        <w:t>相关研究已取得</w:t>
      </w:r>
      <w:r w:rsidR="0044593D">
        <w:rPr>
          <w:rFonts w:ascii="宋体" w:hAnsi="宋体" w:hint="eastAsia"/>
        </w:rPr>
        <w:t>重要进展。</w:t>
      </w:r>
      <w:r w:rsidR="005652E8">
        <w:rPr>
          <w:rFonts w:ascii="宋体" w:hAnsi="宋体" w:hint="eastAsia"/>
        </w:rPr>
        <w:t>本指南</w:t>
      </w:r>
      <w:r w:rsidR="005652E8" w:rsidRPr="00F2084A">
        <w:rPr>
          <w:rFonts w:ascii="宋体" w:hAnsi="宋体" w:hint="eastAsia"/>
        </w:rPr>
        <w:t>旨在</w:t>
      </w:r>
      <w:r w:rsidR="005652E8">
        <w:rPr>
          <w:rFonts w:ascii="宋体" w:hAnsi="宋体" w:hint="eastAsia"/>
        </w:rPr>
        <w:t>帮助</w:t>
      </w:r>
      <w:r w:rsidR="00F47680">
        <w:rPr>
          <w:rFonts w:ascii="宋体" w:hAnsi="宋体" w:hint="eastAsia"/>
        </w:rPr>
        <w:t>医</w:t>
      </w:r>
      <w:r w:rsidR="009722B9">
        <w:rPr>
          <w:rFonts w:ascii="宋体" w:hAnsi="宋体" w:hint="eastAsia"/>
        </w:rPr>
        <w:t>学、</w:t>
      </w:r>
      <w:r w:rsidR="00F47680">
        <w:rPr>
          <w:rFonts w:ascii="宋体" w:hAnsi="宋体" w:hint="eastAsia"/>
        </w:rPr>
        <w:t>药</w:t>
      </w:r>
      <w:r w:rsidR="009722B9">
        <w:rPr>
          <w:rFonts w:ascii="宋体" w:hAnsi="宋体" w:hint="eastAsia"/>
        </w:rPr>
        <w:t>学等</w:t>
      </w:r>
      <w:r w:rsidR="00F47680">
        <w:rPr>
          <w:rFonts w:ascii="宋体" w:hAnsi="宋体" w:hint="eastAsia"/>
        </w:rPr>
        <w:t>专业人</w:t>
      </w:r>
      <w:r w:rsidR="009722B9">
        <w:rPr>
          <w:rFonts w:ascii="宋体" w:hAnsi="宋体" w:hint="eastAsia"/>
        </w:rPr>
        <w:t>员</w:t>
      </w:r>
      <w:r w:rsidR="00B172EE">
        <w:rPr>
          <w:rFonts w:ascii="宋体" w:hAnsi="宋体" w:hint="eastAsia"/>
        </w:rPr>
        <w:t>以及公众</w:t>
      </w:r>
      <w:r w:rsidR="005652E8">
        <w:rPr>
          <w:rFonts w:ascii="宋体" w:hAnsi="宋体" w:hint="eastAsia"/>
        </w:rPr>
        <w:t>，科学认识、评估和规避何首乌肝损伤风险，</w:t>
      </w:r>
      <w:r w:rsidR="005652E8" w:rsidRPr="00F2084A">
        <w:rPr>
          <w:rFonts w:ascii="宋体" w:hAnsi="宋体" w:hint="eastAsia"/>
        </w:rPr>
        <w:t>指导何首乌及相关制剂的合理使用，保障</w:t>
      </w:r>
      <w:r w:rsidR="005652E8">
        <w:rPr>
          <w:rFonts w:ascii="宋体" w:hAnsi="宋体" w:hint="eastAsia"/>
        </w:rPr>
        <w:t>广大消费者</w:t>
      </w:r>
      <w:r w:rsidR="005652E8" w:rsidRPr="00F2084A">
        <w:rPr>
          <w:rFonts w:ascii="宋体" w:hAnsi="宋体" w:hint="eastAsia"/>
        </w:rPr>
        <w:t>的健康权益，同时促进何首乌</w:t>
      </w:r>
      <w:r w:rsidR="005652E8">
        <w:rPr>
          <w:rFonts w:ascii="宋体" w:hAnsi="宋体" w:hint="eastAsia"/>
        </w:rPr>
        <w:t>及</w:t>
      </w:r>
      <w:r w:rsidR="005652E8" w:rsidRPr="00F2084A">
        <w:rPr>
          <w:rFonts w:ascii="宋体" w:hAnsi="宋体" w:hint="eastAsia"/>
        </w:rPr>
        <w:t>相关产业</w:t>
      </w:r>
      <w:r w:rsidR="005652E8">
        <w:rPr>
          <w:rFonts w:ascii="宋体" w:hAnsi="宋体" w:hint="eastAsia"/>
        </w:rPr>
        <w:t>的</w:t>
      </w:r>
      <w:r w:rsidR="005652E8" w:rsidRPr="00F2084A">
        <w:rPr>
          <w:rFonts w:ascii="宋体" w:hAnsi="宋体" w:hint="eastAsia"/>
        </w:rPr>
        <w:t>健康持续发展。</w:t>
      </w:r>
    </w:p>
    <w:p w:rsidR="005652E8" w:rsidRPr="00F2084A" w:rsidRDefault="005652E8" w:rsidP="005652E8">
      <w:pPr>
        <w:spacing w:line="360" w:lineRule="auto"/>
        <w:ind w:firstLineChars="200" w:firstLine="420"/>
        <w:rPr>
          <w:rFonts w:ascii="宋体"/>
          <w:szCs w:val="21"/>
        </w:rPr>
      </w:pPr>
      <w:r>
        <w:rPr>
          <w:rFonts w:ascii="宋体" w:hAnsi="宋体" w:hint="eastAsia"/>
        </w:rPr>
        <w:t>随着现代科技的发展及何首乌安全合理应用研究的不断深入，</w:t>
      </w:r>
      <w:r w:rsidRPr="00F2084A">
        <w:rPr>
          <w:rFonts w:ascii="宋体" w:hAnsi="宋体" w:hint="eastAsia"/>
        </w:rPr>
        <w:t>本指南</w:t>
      </w:r>
      <w:r>
        <w:rPr>
          <w:rFonts w:ascii="宋体" w:hAnsi="宋体" w:hint="eastAsia"/>
        </w:rPr>
        <w:t>将及时吸纳相关研究进展，</w:t>
      </w:r>
      <w:r w:rsidRPr="00F2084A">
        <w:rPr>
          <w:rFonts w:ascii="宋体" w:hAnsi="宋体" w:hint="eastAsia"/>
        </w:rPr>
        <w:t>不断</w:t>
      </w:r>
      <w:r>
        <w:rPr>
          <w:rFonts w:ascii="宋体" w:hAnsi="宋体" w:hint="eastAsia"/>
        </w:rPr>
        <w:t>补充</w:t>
      </w:r>
      <w:r w:rsidRPr="00F2084A">
        <w:rPr>
          <w:rFonts w:ascii="宋体" w:hAnsi="宋体" w:hint="eastAsia"/>
        </w:rPr>
        <w:t>修订和完善。</w:t>
      </w:r>
    </w:p>
    <w:p w:rsidR="005652E8" w:rsidRDefault="005652E8" w:rsidP="00756E23">
      <w:pPr>
        <w:spacing w:line="360" w:lineRule="auto"/>
        <w:ind w:firstLineChars="200" w:firstLine="420"/>
        <w:rPr>
          <w:rFonts w:ascii="宋体" w:hAnsi="宋体"/>
        </w:rPr>
      </w:pPr>
    </w:p>
    <w:p w:rsidR="003B66B1" w:rsidRDefault="003B66B1" w:rsidP="004C3A3D">
      <w:pPr>
        <w:spacing w:line="360" w:lineRule="auto"/>
        <w:ind w:firstLineChars="100" w:firstLine="210"/>
        <w:jc w:val="left"/>
      </w:pPr>
    </w:p>
    <w:p w:rsidR="003B66B1" w:rsidRDefault="003B66B1" w:rsidP="004C3A3D">
      <w:pPr>
        <w:adjustRightInd w:val="0"/>
        <w:snapToGrid w:val="0"/>
        <w:spacing w:line="360" w:lineRule="auto"/>
        <w:ind w:firstLine="480"/>
        <w:rPr>
          <w:rFonts w:cs="Arial"/>
          <w:color w:val="FF0000"/>
          <w:sz w:val="28"/>
          <w:szCs w:val="28"/>
        </w:rPr>
      </w:pPr>
      <w:bookmarkStart w:id="15" w:name="_Toc5573"/>
      <w:bookmarkStart w:id="16" w:name="_Toc16772"/>
      <w:bookmarkStart w:id="17" w:name="_Toc17357"/>
      <w:bookmarkStart w:id="18" w:name="StandardName"/>
      <w:bookmarkStart w:id="19" w:name="_Toc780"/>
      <w:bookmarkStart w:id="20" w:name="_Toc19338"/>
    </w:p>
    <w:p w:rsidR="003B66B1" w:rsidRDefault="003B66B1" w:rsidP="004C3A3D">
      <w:pPr>
        <w:adjustRightInd w:val="0"/>
        <w:snapToGrid w:val="0"/>
        <w:spacing w:line="360" w:lineRule="auto"/>
        <w:ind w:firstLine="480"/>
        <w:rPr>
          <w:rFonts w:cs="Arial"/>
          <w:color w:val="FF0000"/>
          <w:sz w:val="28"/>
          <w:szCs w:val="28"/>
        </w:rPr>
      </w:pPr>
    </w:p>
    <w:p w:rsidR="003B66B1" w:rsidRPr="00DD4090" w:rsidRDefault="003B66B1" w:rsidP="004C3A3D">
      <w:pPr>
        <w:pStyle w:val="a6"/>
        <w:spacing w:line="360" w:lineRule="auto"/>
        <w:rPr>
          <w:rFonts w:cs="Arial"/>
          <w:color w:val="FF0000"/>
          <w:sz w:val="28"/>
          <w:szCs w:val="28"/>
        </w:rPr>
        <w:sectPr w:rsidR="003B66B1" w:rsidRPr="00DD4090">
          <w:footerReference w:type="even" r:id="rId18"/>
          <w:footerReference w:type="default" r:id="rId19"/>
          <w:pgSz w:w="11906" w:h="16838"/>
          <w:pgMar w:top="1417" w:right="1134" w:bottom="1417" w:left="1417" w:header="1417" w:footer="992" w:gutter="0"/>
          <w:pgNumType w:fmt="upperRoman"/>
          <w:cols w:space="0"/>
          <w:docGrid w:type="lines" w:linePitch="312"/>
        </w:sectPr>
      </w:pPr>
    </w:p>
    <w:p w:rsidR="003B66B1" w:rsidRPr="00A208FB" w:rsidRDefault="003B66B1" w:rsidP="004C3A3D">
      <w:pPr>
        <w:pStyle w:val="a6"/>
        <w:spacing w:line="360" w:lineRule="auto"/>
        <w:outlineLvl w:val="9"/>
        <w:rPr>
          <w:szCs w:val="32"/>
        </w:rPr>
      </w:pPr>
      <w:bookmarkStart w:id="21" w:name="_Toc6055"/>
      <w:bookmarkStart w:id="22" w:name="_Toc26688"/>
      <w:bookmarkStart w:id="23" w:name="_Toc488701906"/>
      <w:bookmarkStart w:id="24" w:name="_Toc488702097"/>
      <w:r w:rsidRPr="00A208FB">
        <w:rPr>
          <w:rFonts w:hint="eastAsia"/>
          <w:szCs w:val="32"/>
        </w:rPr>
        <w:lastRenderedPageBreak/>
        <w:t>何首乌</w:t>
      </w:r>
      <w:r w:rsidR="00711AD0">
        <w:rPr>
          <w:rFonts w:hint="eastAsia"/>
          <w:szCs w:val="32"/>
        </w:rPr>
        <w:t>安全</w:t>
      </w:r>
      <w:r w:rsidRPr="00A208FB">
        <w:rPr>
          <w:rFonts w:hint="eastAsia"/>
          <w:szCs w:val="32"/>
        </w:rPr>
        <w:t>用药指南</w:t>
      </w:r>
      <w:bookmarkEnd w:id="15"/>
      <w:bookmarkEnd w:id="16"/>
      <w:bookmarkEnd w:id="17"/>
      <w:bookmarkEnd w:id="18"/>
      <w:bookmarkEnd w:id="19"/>
      <w:bookmarkEnd w:id="20"/>
      <w:bookmarkEnd w:id="21"/>
      <w:bookmarkEnd w:id="22"/>
      <w:bookmarkEnd w:id="23"/>
      <w:bookmarkEnd w:id="24"/>
    </w:p>
    <w:p w:rsidR="003B66B1" w:rsidRPr="001562CC" w:rsidRDefault="003B66B1" w:rsidP="00952939">
      <w:pPr>
        <w:spacing w:beforeLines="100" w:afterLines="100" w:line="360" w:lineRule="auto"/>
        <w:outlineLvl w:val="0"/>
        <w:rPr>
          <w:rStyle w:val="1Char"/>
          <w:rFonts w:ascii="黑体" w:hAnsi="黑体" w:cs="黑体"/>
          <w:b/>
          <w:sz w:val="21"/>
          <w:szCs w:val="22"/>
        </w:rPr>
      </w:pPr>
      <w:bookmarkStart w:id="25" w:name="_Toc10880"/>
      <w:bookmarkStart w:id="26" w:name="_Toc11760"/>
      <w:bookmarkStart w:id="27" w:name="_Toc4173"/>
      <w:bookmarkStart w:id="28" w:name="_Toc12008467"/>
      <w:bookmarkStart w:id="29" w:name="_Toc19022309"/>
      <w:r w:rsidRPr="001562CC">
        <w:rPr>
          <w:rStyle w:val="1Char"/>
          <w:rFonts w:ascii="黑体" w:hAnsi="黑体" w:cs="黑体"/>
          <w:b/>
          <w:bCs/>
          <w:sz w:val="21"/>
          <w:szCs w:val="22"/>
        </w:rPr>
        <w:t xml:space="preserve">1 </w:t>
      </w:r>
      <w:r w:rsidRPr="001562CC">
        <w:rPr>
          <w:rStyle w:val="1Char"/>
          <w:rFonts w:ascii="黑体" w:hAnsi="黑体" w:cs="黑体" w:hint="eastAsia"/>
          <w:b/>
          <w:bCs/>
          <w:sz w:val="21"/>
          <w:szCs w:val="22"/>
        </w:rPr>
        <w:t>范围</w:t>
      </w:r>
      <w:bookmarkEnd w:id="25"/>
      <w:bookmarkEnd w:id="26"/>
      <w:bookmarkEnd w:id="27"/>
      <w:bookmarkEnd w:id="28"/>
      <w:bookmarkEnd w:id="29"/>
    </w:p>
    <w:p w:rsidR="003B66B1" w:rsidRDefault="003B66B1" w:rsidP="004C3A3D">
      <w:pPr>
        <w:spacing w:line="360" w:lineRule="auto"/>
        <w:rPr>
          <w:rFonts w:ascii="宋体" w:hAnsi="宋体" w:cs="宋体"/>
          <w:bCs/>
          <w:color w:val="000000"/>
          <w:szCs w:val="21"/>
        </w:rPr>
      </w:pPr>
      <w:r>
        <w:rPr>
          <w:rFonts w:ascii="宋体" w:hAnsi="宋体" w:cs="宋体" w:hint="eastAsia"/>
          <w:bCs/>
          <w:color w:val="000000"/>
          <w:szCs w:val="21"/>
        </w:rPr>
        <w:t xml:space="preserve">    本指南</w:t>
      </w:r>
      <w:r w:rsidRPr="002348C8">
        <w:rPr>
          <w:rFonts w:ascii="宋体" w:hAnsi="宋体" w:cs="宋体" w:hint="eastAsia"/>
          <w:bCs/>
          <w:color w:val="000000"/>
          <w:szCs w:val="21"/>
        </w:rPr>
        <w:t>适用于何首乌及相关制剂</w:t>
      </w:r>
      <w:r w:rsidR="00C131F6">
        <w:rPr>
          <w:rFonts w:ascii="宋体" w:hAnsi="宋体" w:cs="宋体" w:hint="eastAsia"/>
          <w:bCs/>
          <w:color w:val="000000"/>
          <w:szCs w:val="21"/>
        </w:rPr>
        <w:t>，</w:t>
      </w:r>
      <w:r w:rsidRPr="002348C8">
        <w:rPr>
          <w:rFonts w:ascii="宋体" w:hAnsi="宋体" w:cs="宋体" w:hint="eastAsia"/>
          <w:bCs/>
          <w:color w:val="000000"/>
          <w:szCs w:val="21"/>
        </w:rPr>
        <w:t>首乌藤及相关制剂</w:t>
      </w:r>
      <w:r w:rsidR="00B172EE">
        <w:rPr>
          <w:rFonts w:ascii="宋体" w:hAnsi="宋体" w:cs="宋体" w:hint="eastAsia"/>
          <w:bCs/>
          <w:color w:val="000000"/>
          <w:szCs w:val="21"/>
        </w:rPr>
        <w:t>可参考使用</w:t>
      </w:r>
      <w:r w:rsidRPr="002348C8">
        <w:rPr>
          <w:rFonts w:ascii="宋体" w:hAnsi="宋体" w:cs="宋体" w:hint="eastAsia"/>
          <w:bCs/>
          <w:color w:val="000000"/>
          <w:szCs w:val="21"/>
        </w:rPr>
        <w:t>。</w:t>
      </w:r>
    </w:p>
    <w:p w:rsidR="00C131F6" w:rsidRDefault="00C131F6" w:rsidP="004C3A3D">
      <w:pPr>
        <w:spacing w:line="360" w:lineRule="auto"/>
        <w:rPr>
          <w:rFonts w:ascii="宋体" w:cs="宋体"/>
          <w:bCs/>
          <w:color w:val="000000"/>
          <w:szCs w:val="21"/>
        </w:rPr>
      </w:pPr>
      <w:r>
        <w:rPr>
          <w:rFonts w:ascii="宋体" w:hAnsi="宋体" w:cs="宋体" w:hint="eastAsia"/>
          <w:bCs/>
          <w:color w:val="000000"/>
          <w:szCs w:val="21"/>
        </w:rPr>
        <w:t xml:space="preserve">    本指南主要供医疗服务、药物研发、行政监管等机构及</w:t>
      </w:r>
      <w:r w:rsidR="008236E3">
        <w:rPr>
          <w:rFonts w:ascii="宋体" w:hAnsi="宋体" w:cs="宋体" w:hint="eastAsia"/>
          <w:bCs/>
          <w:color w:val="000000"/>
          <w:szCs w:val="21"/>
        </w:rPr>
        <w:t>人员</w:t>
      </w:r>
      <w:r>
        <w:rPr>
          <w:rFonts w:ascii="宋体" w:hAnsi="宋体" w:cs="宋体" w:hint="eastAsia"/>
          <w:bCs/>
          <w:color w:val="000000"/>
          <w:szCs w:val="21"/>
        </w:rPr>
        <w:t>参考使用。</w:t>
      </w:r>
    </w:p>
    <w:p w:rsidR="003B66B1" w:rsidRPr="001562CC" w:rsidRDefault="003B66B1" w:rsidP="00952939">
      <w:pPr>
        <w:spacing w:beforeLines="100" w:afterLines="100" w:line="360" w:lineRule="auto"/>
        <w:outlineLvl w:val="0"/>
        <w:rPr>
          <w:rStyle w:val="1Char"/>
          <w:rFonts w:ascii="黑体" w:hAnsi="黑体" w:cs="黑体"/>
          <w:b/>
          <w:bCs/>
          <w:sz w:val="21"/>
          <w:szCs w:val="22"/>
        </w:rPr>
      </w:pPr>
      <w:bookmarkStart w:id="30" w:name="_Toc3227"/>
      <w:bookmarkStart w:id="31" w:name="_Toc18304"/>
      <w:bookmarkStart w:id="32" w:name="_Toc26987"/>
      <w:bookmarkStart w:id="33" w:name="_Toc12008468"/>
      <w:bookmarkStart w:id="34" w:name="_Toc19022310"/>
      <w:r w:rsidRPr="001562CC">
        <w:rPr>
          <w:rStyle w:val="1Char"/>
          <w:rFonts w:ascii="黑体" w:hAnsi="黑体" w:cs="黑体"/>
          <w:b/>
          <w:bCs/>
          <w:sz w:val="21"/>
          <w:szCs w:val="22"/>
        </w:rPr>
        <w:t>2规范性引用文件</w:t>
      </w:r>
      <w:bookmarkEnd w:id="30"/>
      <w:bookmarkEnd w:id="31"/>
      <w:bookmarkEnd w:id="32"/>
      <w:bookmarkEnd w:id="33"/>
      <w:bookmarkEnd w:id="34"/>
    </w:p>
    <w:p w:rsidR="00D571EE" w:rsidRDefault="00417642">
      <w:pPr>
        <w:spacing w:line="360" w:lineRule="auto"/>
        <w:ind w:left="420" w:firstLineChars="100" w:firstLine="210"/>
        <w:rPr>
          <w:rFonts w:ascii="宋体" w:cs="宋体"/>
          <w:szCs w:val="21"/>
        </w:rPr>
      </w:pPr>
      <w:r w:rsidRPr="00417642">
        <w:rPr>
          <w:rFonts w:ascii="宋体" w:cs="宋体" w:hint="eastAsia"/>
          <w:szCs w:val="21"/>
        </w:rPr>
        <w:t>下列文件对于本《指南》的应用是必不可少的。凡是注日期的引用文件，仅此版本适用于本《指南》。凡是不注日期的引用文件，其最新版本（包括所有的修改单）适用于本《指南》。</w:t>
      </w:r>
    </w:p>
    <w:p w:rsidR="00D571EE" w:rsidRDefault="00417642">
      <w:pPr>
        <w:spacing w:line="360" w:lineRule="auto"/>
        <w:ind w:left="420"/>
        <w:rPr>
          <w:rFonts w:ascii="宋体" w:cs="宋体"/>
          <w:szCs w:val="21"/>
        </w:rPr>
      </w:pPr>
      <w:r w:rsidRPr="00417642">
        <w:rPr>
          <w:rFonts w:ascii="宋体" w:cs="宋体"/>
          <w:szCs w:val="21"/>
        </w:rPr>
        <w:t>2015</w:t>
      </w:r>
      <w:r w:rsidRPr="00417642">
        <w:rPr>
          <w:rFonts w:ascii="宋体" w:cs="宋体" w:hint="eastAsia"/>
          <w:szCs w:val="21"/>
        </w:rPr>
        <w:t>年版《中华人民共和国药典》</w:t>
      </w:r>
    </w:p>
    <w:p w:rsidR="00D571EE" w:rsidRDefault="00417642">
      <w:pPr>
        <w:spacing w:line="360" w:lineRule="auto"/>
        <w:ind w:left="420"/>
        <w:rPr>
          <w:rFonts w:ascii="宋体" w:hAnsi="宋体" w:cs="宋体"/>
          <w:szCs w:val="21"/>
        </w:rPr>
      </w:pPr>
      <w:r w:rsidRPr="00417642">
        <w:rPr>
          <w:rFonts w:ascii="宋体" w:hAnsi="宋体" w:cs="宋体"/>
          <w:szCs w:val="21"/>
        </w:rPr>
        <w:t>2018</w:t>
      </w:r>
      <w:r w:rsidRPr="00417642">
        <w:rPr>
          <w:rFonts w:ascii="宋体" w:hAnsi="宋体" w:cs="宋体" w:hint="eastAsia"/>
          <w:szCs w:val="21"/>
        </w:rPr>
        <w:t>年国家药品监督管理局《中药药源性肝损伤临床评价指导原则》</w:t>
      </w:r>
    </w:p>
    <w:p w:rsidR="00D571EE" w:rsidRDefault="00417642">
      <w:pPr>
        <w:spacing w:line="360" w:lineRule="auto"/>
        <w:ind w:left="420"/>
        <w:rPr>
          <w:rFonts w:ascii="宋体" w:cs="宋体"/>
          <w:szCs w:val="21"/>
        </w:rPr>
      </w:pPr>
      <w:r w:rsidRPr="00417642">
        <w:rPr>
          <w:rFonts w:ascii="宋体" w:cs="宋体"/>
          <w:szCs w:val="21"/>
        </w:rPr>
        <w:t>2016</w:t>
      </w:r>
      <w:r w:rsidRPr="00417642">
        <w:rPr>
          <w:rFonts w:ascii="宋体" w:cs="宋体" w:hint="eastAsia"/>
          <w:szCs w:val="21"/>
        </w:rPr>
        <w:t>年中华中医药学会《中草药相关肝损伤临床诊疗指南》</w:t>
      </w:r>
    </w:p>
    <w:p w:rsidR="00D571EE" w:rsidRDefault="00417642">
      <w:pPr>
        <w:spacing w:line="360" w:lineRule="auto"/>
        <w:ind w:left="420"/>
        <w:rPr>
          <w:rFonts w:ascii="宋体" w:cs="宋体"/>
          <w:szCs w:val="21"/>
        </w:rPr>
      </w:pPr>
      <w:r w:rsidRPr="00417642">
        <w:rPr>
          <w:rFonts w:ascii="宋体" w:cs="宋体"/>
          <w:szCs w:val="21"/>
        </w:rPr>
        <w:t>2017</w:t>
      </w:r>
      <w:r w:rsidRPr="00417642">
        <w:rPr>
          <w:rFonts w:ascii="宋体" w:cs="宋体" w:hint="eastAsia"/>
          <w:szCs w:val="21"/>
        </w:rPr>
        <w:t>年中华中医药学会《中药品质评价方法指南》</w:t>
      </w:r>
    </w:p>
    <w:p w:rsidR="00D571EE" w:rsidRDefault="00417642">
      <w:pPr>
        <w:spacing w:line="360" w:lineRule="auto"/>
        <w:ind w:left="420"/>
        <w:rPr>
          <w:rFonts w:ascii="宋体" w:cs="宋体"/>
          <w:szCs w:val="21"/>
        </w:rPr>
      </w:pPr>
      <w:r w:rsidRPr="00417642">
        <w:rPr>
          <w:rFonts w:ascii="宋体" w:cs="宋体"/>
          <w:szCs w:val="21"/>
        </w:rPr>
        <w:t>2015</w:t>
      </w:r>
      <w:r w:rsidRPr="00417642">
        <w:rPr>
          <w:rFonts w:ascii="宋体" w:cs="宋体" w:hint="eastAsia"/>
          <w:szCs w:val="21"/>
        </w:rPr>
        <w:t>年中华医学会《药物性肝损伤诊治指南》</w:t>
      </w:r>
    </w:p>
    <w:p w:rsidR="003B66B1" w:rsidRPr="001562CC" w:rsidRDefault="003B66B1" w:rsidP="00952939">
      <w:pPr>
        <w:spacing w:beforeLines="100" w:afterLines="100" w:line="360" w:lineRule="auto"/>
        <w:outlineLvl w:val="0"/>
        <w:rPr>
          <w:rStyle w:val="1Char"/>
          <w:rFonts w:ascii="黑体" w:hAnsi="黑体" w:cs="黑体"/>
          <w:b/>
          <w:bCs/>
          <w:sz w:val="21"/>
          <w:szCs w:val="22"/>
        </w:rPr>
      </w:pPr>
      <w:bookmarkStart w:id="35" w:name="_Toc9176"/>
      <w:bookmarkStart w:id="36" w:name="_Toc10020"/>
      <w:bookmarkStart w:id="37" w:name="_Toc16840"/>
      <w:bookmarkStart w:id="38" w:name="_Toc12008469"/>
      <w:bookmarkStart w:id="39" w:name="_Toc19022311"/>
      <w:r w:rsidRPr="001562CC">
        <w:rPr>
          <w:rStyle w:val="1Char"/>
          <w:rFonts w:ascii="黑体" w:hAnsi="黑体" w:cs="黑体"/>
          <w:b/>
          <w:bCs/>
          <w:sz w:val="21"/>
          <w:szCs w:val="22"/>
        </w:rPr>
        <w:t>3</w:t>
      </w:r>
      <w:r w:rsidRPr="001562CC">
        <w:rPr>
          <w:rStyle w:val="1Char"/>
          <w:rFonts w:ascii="黑体" w:hAnsi="黑体" w:cs="黑体" w:hint="eastAsia"/>
          <w:b/>
          <w:bCs/>
          <w:sz w:val="21"/>
          <w:szCs w:val="22"/>
        </w:rPr>
        <w:t>术语及定义</w:t>
      </w:r>
      <w:bookmarkEnd w:id="35"/>
      <w:bookmarkEnd w:id="36"/>
      <w:bookmarkEnd w:id="37"/>
      <w:bookmarkEnd w:id="38"/>
      <w:bookmarkEnd w:id="39"/>
    </w:p>
    <w:p w:rsidR="00D571EE" w:rsidRDefault="00417642" w:rsidP="0075547F">
      <w:pPr>
        <w:pStyle w:val="2"/>
        <w:spacing w:line="360" w:lineRule="auto"/>
        <w:ind w:firstLine="420"/>
        <w:rPr>
          <w:rFonts w:ascii="黑体" w:eastAsia="黑体" w:hAnsi="黑体" w:cs="黑体"/>
        </w:rPr>
      </w:pPr>
      <w:r w:rsidRPr="00417642">
        <w:rPr>
          <w:rFonts w:ascii="黑体" w:eastAsia="黑体" w:hAnsi="黑体" w:cs="黑体"/>
        </w:rPr>
        <w:t>3.1</w:t>
      </w:r>
    </w:p>
    <w:p w:rsidR="00D571EE" w:rsidRDefault="00417642" w:rsidP="0075547F">
      <w:pPr>
        <w:pStyle w:val="2"/>
        <w:spacing w:line="360" w:lineRule="auto"/>
        <w:ind w:firstLineChars="200" w:firstLine="422"/>
        <w:rPr>
          <w:rFonts w:ascii="宋体" w:hAnsi="宋体" w:cs="宋体"/>
          <w:b/>
          <w:szCs w:val="21"/>
        </w:rPr>
      </w:pPr>
      <w:r w:rsidRPr="00417642">
        <w:rPr>
          <w:rFonts w:ascii="宋体" w:hAnsi="宋体" w:cs="宋体" w:hint="eastAsia"/>
          <w:b/>
          <w:kern w:val="2"/>
          <w:szCs w:val="21"/>
        </w:rPr>
        <w:t>药物性肝损伤</w:t>
      </w:r>
      <w:r w:rsidRPr="00417642">
        <w:rPr>
          <w:rFonts w:ascii="宋体" w:hAnsi="宋体" w:cs="宋体"/>
          <w:b/>
          <w:kern w:val="2"/>
          <w:szCs w:val="21"/>
        </w:rPr>
        <w:t>Drug-induced liver injury</w:t>
      </w:r>
      <w:r w:rsidRPr="00417642">
        <w:rPr>
          <w:rFonts w:ascii="宋体" w:hAnsi="宋体" w:cs="宋体" w:hint="eastAsia"/>
          <w:b/>
          <w:kern w:val="2"/>
          <w:szCs w:val="21"/>
        </w:rPr>
        <w:t>，</w:t>
      </w:r>
      <w:r w:rsidRPr="00417642">
        <w:rPr>
          <w:rFonts w:ascii="宋体" w:hAnsi="宋体" w:cs="宋体"/>
          <w:b/>
          <w:kern w:val="2"/>
          <w:szCs w:val="21"/>
        </w:rPr>
        <w:t>DILI</w:t>
      </w:r>
    </w:p>
    <w:p w:rsidR="003B66B1" w:rsidRDefault="003B66B1" w:rsidP="00DE20F5">
      <w:pPr>
        <w:pStyle w:val="a5"/>
        <w:widowControl/>
        <w:kinsoku w:val="0"/>
        <w:overflowPunct w:val="0"/>
        <w:spacing w:before="17" w:line="360" w:lineRule="auto"/>
        <w:ind w:right="-58" w:firstLineChars="200" w:firstLine="420"/>
        <w:jc w:val="left"/>
        <w:rPr>
          <w:rFonts w:ascii="宋体" w:hAnsi="宋体" w:cs="宋体"/>
          <w:sz w:val="21"/>
          <w:szCs w:val="21"/>
        </w:rPr>
      </w:pPr>
      <w:r w:rsidRPr="00F00A9A">
        <w:rPr>
          <w:rFonts w:ascii="宋体" w:hAnsi="宋体" w:cs="宋体" w:hint="eastAsia"/>
          <w:sz w:val="21"/>
          <w:szCs w:val="21"/>
        </w:rPr>
        <w:t>指由药物本身及/或其代谢产物等所导致的肝脏损伤，为临床常见的药物不良反应之一，严重者可致急性肝衰竭甚至死亡。</w:t>
      </w:r>
    </w:p>
    <w:p w:rsidR="003B66B1" w:rsidRPr="001562CC" w:rsidRDefault="003B66B1" w:rsidP="00952939">
      <w:pPr>
        <w:spacing w:beforeLines="100" w:afterLines="100" w:line="360" w:lineRule="auto"/>
        <w:outlineLvl w:val="0"/>
        <w:rPr>
          <w:rStyle w:val="1Char"/>
          <w:rFonts w:ascii="黑体" w:hAnsi="黑体" w:cs="黑体"/>
          <w:b/>
          <w:sz w:val="21"/>
          <w:szCs w:val="22"/>
        </w:rPr>
      </w:pPr>
      <w:bookmarkStart w:id="40" w:name="_Toc16613"/>
      <w:bookmarkStart w:id="41" w:name="_Toc28593"/>
      <w:bookmarkStart w:id="42" w:name="_Toc12008470"/>
      <w:bookmarkStart w:id="43" w:name="_Toc19022312"/>
      <w:bookmarkStart w:id="44" w:name="_Toc21293"/>
      <w:r w:rsidRPr="001562CC">
        <w:rPr>
          <w:rStyle w:val="1Char"/>
          <w:rFonts w:ascii="黑体" w:hAnsi="黑体" w:cs="黑体"/>
          <w:b/>
          <w:bCs/>
          <w:sz w:val="21"/>
          <w:szCs w:val="22"/>
        </w:rPr>
        <w:t xml:space="preserve">4 </w:t>
      </w:r>
      <w:bookmarkEnd w:id="40"/>
      <w:bookmarkEnd w:id="41"/>
      <w:r w:rsidRPr="001562CC">
        <w:rPr>
          <w:rStyle w:val="1Char"/>
          <w:rFonts w:ascii="黑体" w:hAnsi="黑体" w:cs="黑体" w:hint="eastAsia"/>
          <w:b/>
          <w:bCs/>
          <w:sz w:val="21"/>
          <w:szCs w:val="22"/>
        </w:rPr>
        <w:t>何首乌的基本情况</w:t>
      </w:r>
      <w:bookmarkEnd w:id="42"/>
      <w:bookmarkEnd w:id="43"/>
    </w:p>
    <w:p w:rsidR="003B66B1" w:rsidRDefault="003B66B1" w:rsidP="004C3A3D">
      <w:pPr>
        <w:pStyle w:val="2"/>
        <w:spacing w:line="360" w:lineRule="auto"/>
        <w:rPr>
          <w:rFonts w:ascii="黑体" w:eastAsia="黑体" w:hAnsi="黑体" w:cs="黑体"/>
        </w:rPr>
      </w:pPr>
      <w:bookmarkStart w:id="45" w:name="_Toc14864"/>
      <w:bookmarkStart w:id="46" w:name="_Toc12008471"/>
      <w:bookmarkStart w:id="47" w:name="_Toc19022313"/>
      <w:r>
        <w:rPr>
          <w:rFonts w:ascii="黑体" w:eastAsia="黑体" w:hAnsi="黑体" w:cs="黑体"/>
        </w:rPr>
        <w:t xml:space="preserve">4.1 </w:t>
      </w:r>
      <w:bookmarkEnd w:id="45"/>
      <w:r>
        <w:rPr>
          <w:rFonts w:ascii="黑体" w:eastAsia="黑体" w:hAnsi="黑体" w:cs="黑体" w:hint="eastAsia"/>
        </w:rPr>
        <w:t>基原和用药部位</w:t>
      </w:r>
      <w:bookmarkEnd w:id="46"/>
      <w:bookmarkEnd w:id="47"/>
    </w:p>
    <w:p w:rsidR="003B66B1" w:rsidRPr="00DD4090" w:rsidRDefault="00DD4090" w:rsidP="004C3A3D">
      <w:pPr>
        <w:spacing w:line="360" w:lineRule="auto"/>
        <w:ind w:firstLineChars="200" w:firstLine="420"/>
        <w:rPr>
          <w:rFonts w:asciiTheme="majorHAnsi" w:hAnsiTheme="majorHAnsi" w:cs="宋体"/>
          <w:bCs/>
          <w:szCs w:val="21"/>
        </w:rPr>
      </w:pPr>
      <w:r>
        <w:rPr>
          <w:rFonts w:asciiTheme="majorHAnsi" w:hAnsiTheme="majorHAnsi" w:cs="宋体" w:hint="eastAsia"/>
          <w:bCs/>
          <w:szCs w:val="21"/>
        </w:rPr>
        <w:t>中药</w:t>
      </w:r>
      <w:r w:rsidR="003B66B1" w:rsidRPr="00DD4090">
        <w:rPr>
          <w:rFonts w:asciiTheme="majorHAnsi" w:hAnsiTheme="majorHAnsi" w:cs="宋体"/>
          <w:bCs/>
          <w:szCs w:val="21"/>
        </w:rPr>
        <w:t>何首乌（</w:t>
      </w:r>
      <w:r w:rsidR="003B66B1" w:rsidRPr="00DD4090">
        <w:rPr>
          <w:rFonts w:asciiTheme="majorHAnsi" w:eastAsia="黑体" w:hAnsiTheme="majorHAnsi" w:cs="宋体"/>
          <w:bCs/>
          <w:szCs w:val="21"/>
        </w:rPr>
        <w:t>Polygoni Multiflori Radix</w:t>
      </w:r>
      <w:r w:rsidR="003B66B1" w:rsidRPr="00DD4090">
        <w:rPr>
          <w:rFonts w:asciiTheme="majorHAnsi" w:hAnsiTheme="majorHAnsi" w:cs="宋体"/>
          <w:bCs/>
          <w:szCs w:val="21"/>
        </w:rPr>
        <w:t>）为蓼科植物何首乌</w:t>
      </w:r>
      <w:bookmarkStart w:id="48" w:name="_Hlk507000782"/>
      <w:r w:rsidR="00C75971" w:rsidRPr="00DD4090">
        <w:rPr>
          <w:rFonts w:asciiTheme="majorHAnsi" w:eastAsia="黑体" w:hAnsiTheme="majorHAnsi" w:cs="宋体"/>
          <w:bCs/>
          <w:i/>
          <w:szCs w:val="21"/>
        </w:rPr>
        <w:t xml:space="preserve">Polygonum multiflorum </w:t>
      </w:r>
      <w:r w:rsidR="00C75971" w:rsidRPr="00DD4090">
        <w:rPr>
          <w:rFonts w:asciiTheme="majorHAnsi" w:eastAsia="黑体" w:hAnsiTheme="majorHAnsi" w:cs="宋体"/>
          <w:bCs/>
          <w:szCs w:val="21"/>
        </w:rPr>
        <w:t>Thunb</w:t>
      </w:r>
      <w:r w:rsidR="00C75971" w:rsidRPr="00DD4090">
        <w:rPr>
          <w:rFonts w:asciiTheme="majorHAnsi" w:hAnsiTheme="majorHAnsi"/>
          <w:sz w:val="24"/>
        </w:rPr>
        <w:t>.</w:t>
      </w:r>
      <w:bookmarkEnd w:id="48"/>
      <w:r w:rsidR="00C75971" w:rsidRPr="00DD4090">
        <w:rPr>
          <w:rStyle w:val="ad"/>
          <w:rFonts w:asciiTheme="majorHAnsi" w:hAnsiTheme="majorHAnsi"/>
          <w:sz w:val="24"/>
        </w:rPr>
        <w:footnoteReference w:id="2"/>
      </w:r>
      <w:r w:rsidR="00C75971" w:rsidRPr="00DD4090">
        <w:rPr>
          <w:rFonts w:asciiTheme="majorHAnsi" w:hAnsiTheme="majorHAnsi" w:cs="宋体"/>
          <w:bCs/>
          <w:szCs w:val="21"/>
        </w:rPr>
        <w:t>的干燥块根</w:t>
      </w:r>
      <w:r w:rsidR="003B66B1" w:rsidRPr="00DD4090">
        <w:rPr>
          <w:rFonts w:asciiTheme="majorHAnsi" w:hAnsiTheme="majorHAnsi" w:cs="宋体"/>
          <w:bCs/>
          <w:szCs w:val="21"/>
        </w:rPr>
        <w:t>。何首乌的藤茎亦入药，名为首乌藤（或夜交藤）。</w:t>
      </w:r>
    </w:p>
    <w:p w:rsidR="003B66B1" w:rsidRPr="00863471" w:rsidRDefault="003B66B1" w:rsidP="004C3A3D">
      <w:pPr>
        <w:spacing w:line="360" w:lineRule="auto"/>
        <w:ind w:firstLineChars="200" w:firstLine="420"/>
        <w:rPr>
          <w:rFonts w:ascii="宋体" w:hAnsi="宋体" w:cs="宋体"/>
          <w:bCs/>
          <w:szCs w:val="21"/>
        </w:rPr>
      </w:pPr>
      <w:r w:rsidRPr="00DD4090">
        <w:rPr>
          <w:rFonts w:asciiTheme="majorHAnsi" w:hAnsiTheme="majorHAnsi" w:cs="宋体"/>
          <w:bCs/>
          <w:szCs w:val="21"/>
        </w:rPr>
        <w:t>何首乌</w:t>
      </w:r>
      <w:r w:rsidR="00B97839" w:rsidRPr="00DD4090">
        <w:rPr>
          <w:rFonts w:asciiTheme="majorHAnsi" w:hAnsiTheme="majorHAnsi" w:cs="宋体"/>
          <w:bCs/>
          <w:szCs w:val="21"/>
        </w:rPr>
        <w:t>植物基原单一</w:t>
      </w:r>
      <w:r w:rsidR="00B97839">
        <w:rPr>
          <w:rFonts w:asciiTheme="majorHAnsi" w:hAnsiTheme="majorHAnsi" w:cs="宋体" w:hint="eastAsia"/>
          <w:bCs/>
          <w:szCs w:val="21"/>
        </w:rPr>
        <w:t>，但</w:t>
      </w:r>
      <w:r w:rsidRPr="00DD4090">
        <w:rPr>
          <w:rFonts w:asciiTheme="majorHAnsi" w:hAnsiTheme="majorHAnsi" w:cs="宋体"/>
          <w:bCs/>
          <w:szCs w:val="21"/>
        </w:rPr>
        <w:t>市场上仍存在少数混伪品，包括头花千金藤</w:t>
      </w:r>
      <w:r w:rsidRPr="00DD4090">
        <w:rPr>
          <w:rFonts w:asciiTheme="majorHAnsi" w:hAnsiTheme="majorHAnsi" w:cs="宋体"/>
          <w:bCs/>
          <w:i/>
          <w:szCs w:val="21"/>
        </w:rPr>
        <w:t>Stephania cepharantha</w:t>
      </w:r>
      <w:r w:rsidRPr="00DD4090">
        <w:rPr>
          <w:rFonts w:asciiTheme="majorHAnsi" w:hAnsiTheme="majorHAnsi" w:cs="宋体"/>
          <w:bCs/>
          <w:iCs/>
          <w:szCs w:val="21"/>
        </w:rPr>
        <w:t>Hayata</w:t>
      </w:r>
      <w:r w:rsidRPr="00DD4090">
        <w:rPr>
          <w:rFonts w:asciiTheme="majorHAnsi" w:hAnsiTheme="majorHAnsi" w:cs="宋体"/>
          <w:bCs/>
          <w:szCs w:val="21"/>
        </w:rPr>
        <w:t>、毛脉蓼</w:t>
      </w:r>
      <w:r w:rsidRPr="00DD4090">
        <w:rPr>
          <w:rFonts w:asciiTheme="majorHAnsi" w:hAnsiTheme="majorHAnsi" w:cs="宋体"/>
          <w:bCs/>
          <w:i/>
          <w:szCs w:val="21"/>
        </w:rPr>
        <w:t>Polygonum cilinerve</w:t>
      </w:r>
      <w:r w:rsidRPr="00DD4090">
        <w:rPr>
          <w:rFonts w:asciiTheme="majorHAnsi" w:hAnsiTheme="majorHAnsi" w:cs="宋体"/>
          <w:bCs/>
          <w:iCs/>
          <w:szCs w:val="21"/>
        </w:rPr>
        <w:t>(Nakai) Ohwi</w:t>
      </w:r>
      <w:r w:rsidRPr="00DD4090">
        <w:rPr>
          <w:rFonts w:asciiTheme="majorHAnsi" w:hAnsiTheme="majorHAnsi" w:cs="宋体"/>
          <w:bCs/>
          <w:szCs w:val="21"/>
        </w:rPr>
        <w:t>、翼蓼</w:t>
      </w:r>
      <w:r w:rsidRPr="00DD4090">
        <w:rPr>
          <w:rFonts w:asciiTheme="majorHAnsi" w:hAnsiTheme="majorHAnsi" w:cs="宋体"/>
          <w:bCs/>
          <w:i/>
          <w:szCs w:val="21"/>
        </w:rPr>
        <w:t>Pteroxygonumgiraldii</w:t>
      </w:r>
      <w:r w:rsidRPr="00DD4090">
        <w:rPr>
          <w:rFonts w:asciiTheme="majorHAnsi" w:hAnsiTheme="majorHAnsi" w:cs="宋体"/>
          <w:bCs/>
          <w:iCs/>
          <w:szCs w:val="21"/>
        </w:rPr>
        <w:t>Dammet Diels</w:t>
      </w:r>
      <w:r w:rsidRPr="00DD4090">
        <w:rPr>
          <w:rFonts w:asciiTheme="majorHAnsi" w:hAnsiTheme="majorHAnsi" w:cs="宋体"/>
          <w:bCs/>
          <w:szCs w:val="21"/>
        </w:rPr>
        <w:t>、耳叶牛皮消（白首乌）</w:t>
      </w:r>
      <w:r w:rsidRPr="00DD4090">
        <w:rPr>
          <w:rFonts w:asciiTheme="majorHAnsi" w:hAnsiTheme="majorHAnsi" w:cs="宋体"/>
          <w:bCs/>
          <w:i/>
          <w:szCs w:val="21"/>
        </w:rPr>
        <w:t>Cynanchumauriculatum</w:t>
      </w:r>
      <w:r w:rsidRPr="00DD4090">
        <w:rPr>
          <w:rFonts w:asciiTheme="majorHAnsi" w:hAnsiTheme="majorHAnsi" w:cs="宋体"/>
          <w:bCs/>
          <w:iCs/>
          <w:szCs w:val="21"/>
        </w:rPr>
        <w:t>Royle</w:t>
      </w:r>
      <w:r w:rsidRPr="00B97839">
        <w:rPr>
          <w:rFonts w:asciiTheme="majorHAnsi" w:hAnsiTheme="majorHAnsi" w:cs="宋体"/>
          <w:bCs/>
          <w:i/>
          <w:szCs w:val="21"/>
        </w:rPr>
        <w:t>ex</w:t>
      </w:r>
      <w:r w:rsidRPr="00DD4090">
        <w:rPr>
          <w:rFonts w:asciiTheme="majorHAnsi" w:hAnsiTheme="majorHAnsi" w:cs="宋体"/>
          <w:bCs/>
          <w:iCs/>
          <w:szCs w:val="21"/>
        </w:rPr>
        <w:t>wight</w:t>
      </w:r>
      <w:r w:rsidRPr="00DD4090">
        <w:rPr>
          <w:rFonts w:asciiTheme="majorHAnsi" w:hAnsiTheme="majorHAnsi" w:cs="宋体"/>
          <w:bCs/>
          <w:szCs w:val="21"/>
        </w:rPr>
        <w:t>等</w:t>
      </w:r>
      <w:r w:rsidR="00DD4090">
        <w:rPr>
          <w:rFonts w:asciiTheme="majorHAnsi" w:hAnsiTheme="majorHAnsi" w:cs="宋体" w:hint="eastAsia"/>
          <w:bCs/>
          <w:szCs w:val="21"/>
        </w:rPr>
        <w:t>。</w:t>
      </w:r>
      <w:r w:rsidRPr="00576D86">
        <w:rPr>
          <w:rFonts w:asciiTheme="majorHAnsi" w:hAnsiTheme="majorHAnsi" w:cs="宋体" w:hint="eastAsia"/>
          <w:bCs/>
          <w:szCs w:val="21"/>
        </w:rPr>
        <w:t>此外，个别商家</w:t>
      </w:r>
      <w:r w:rsidR="003C76EE" w:rsidRPr="00576D86">
        <w:rPr>
          <w:rFonts w:asciiTheme="majorHAnsi" w:hAnsiTheme="majorHAnsi" w:cs="宋体" w:hint="eastAsia"/>
          <w:bCs/>
          <w:szCs w:val="21"/>
        </w:rPr>
        <w:t>为了销售</w:t>
      </w:r>
      <w:r w:rsidRPr="00576D86">
        <w:rPr>
          <w:rFonts w:asciiTheme="majorHAnsi" w:hAnsiTheme="majorHAnsi" w:cs="宋体" w:hint="eastAsia"/>
          <w:bCs/>
          <w:szCs w:val="21"/>
        </w:rPr>
        <w:t>炒作</w:t>
      </w:r>
      <w:r w:rsidR="003C76EE" w:rsidRPr="00576D86">
        <w:rPr>
          <w:rFonts w:asciiTheme="majorHAnsi" w:hAnsiTheme="majorHAnsi" w:cs="宋体" w:hint="eastAsia"/>
          <w:bCs/>
          <w:szCs w:val="21"/>
        </w:rPr>
        <w:t>，将何首乌或其他植</w:t>
      </w:r>
      <w:r w:rsidR="003C76EE" w:rsidRPr="00576D86">
        <w:rPr>
          <w:rFonts w:asciiTheme="majorHAnsi" w:hAnsiTheme="majorHAnsi" w:cs="宋体" w:hint="eastAsia"/>
          <w:bCs/>
          <w:szCs w:val="21"/>
        </w:rPr>
        <w:lastRenderedPageBreak/>
        <w:t>物放置于人形模具中栽培，使其生长出所谓的</w:t>
      </w:r>
      <w:r w:rsidRPr="00576D86">
        <w:rPr>
          <w:rFonts w:asciiTheme="majorHAnsi" w:hAnsiTheme="majorHAnsi" w:cs="宋体" w:hint="eastAsia"/>
          <w:bCs/>
          <w:szCs w:val="21"/>
        </w:rPr>
        <w:t>雌雄何首乌、人形何首</w:t>
      </w:r>
      <w:r w:rsidR="003C76EE" w:rsidRPr="00576D86">
        <w:rPr>
          <w:rFonts w:asciiTheme="majorHAnsi" w:hAnsiTheme="majorHAnsi" w:cs="宋体" w:hint="eastAsia"/>
          <w:bCs/>
          <w:szCs w:val="21"/>
        </w:rPr>
        <w:t>，</w:t>
      </w:r>
      <w:r w:rsidRPr="00576D86">
        <w:rPr>
          <w:rFonts w:asciiTheme="majorHAnsi" w:hAnsiTheme="majorHAnsi" w:cs="宋体" w:hint="eastAsia"/>
          <w:bCs/>
          <w:szCs w:val="21"/>
        </w:rPr>
        <w:t>应注意</w:t>
      </w:r>
      <w:r w:rsidR="00094DCF" w:rsidRPr="00576D86">
        <w:rPr>
          <w:rFonts w:asciiTheme="majorHAnsi" w:hAnsiTheme="majorHAnsi" w:cs="宋体" w:hint="eastAsia"/>
          <w:bCs/>
          <w:szCs w:val="21"/>
        </w:rPr>
        <w:t>鉴别。</w:t>
      </w:r>
      <w:r w:rsidRPr="00576D86">
        <w:rPr>
          <w:rFonts w:ascii="宋体" w:hAnsi="宋体" w:cs="宋体" w:hint="eastAsia"/>
          <w:bCs/>
          <w:szCs w:val="21"/>
        </w:rPr>
        <w:t></w:t>
      </w:r>
    </w:p>
    <w:p w:rsidR="003B66B1" w:rsidRDefault="003B66B1" w:rsidP="00291F18">
      <w:pPr>
        <w:pStyle w:val="2"/>
        <w:spacing w:line="360" w:lineRule="auto"/>
        <w:rPr>
          <w:rFonts w:ascii="黑体" w:eastAsia="黑体" w:hAnsi="黑体" w:cs="黑体"/>
          <w:bCs/>
          <w:szCs w:val="21"/>
          <w:vertAlign w:val="superscript"/>
        </w:rPr>
      </w:pPr>
      <w:bookmarkStart w:id="49" w:name="_Toc13136"/>
      <w:bookmarkStart w:id="50" w:name="_Toc12008472"/>
      <w:bookmarkStart w:id="51" w:name="_Toc19022314"/>
      <w:r>
        <w:rPr>
          <w:rFonts w:ascii="黑体" w:eastAsia="黑体" w:hAnsi="黑体" w:cs="黑体"/>
        </w:rPr>
        <w:t xml:space="preserve">4.2 </w:t>
      </w:r>
      <w:bookmarkEnd w:id="49"/>
      <w:r>
        <w:rPr>
          <w:rFonts w:ascii="黑体" w:eastAsia="黑体" w:hAnsi="黑体" w:cs="黑体" w:hint="eastAsia"/>
        </w:rPr>
        <w:t>炮制方法</w:t>
      </w:r>
      <w:bookmarkEnd w:id="50"/>
      <w:bookmarkEnd w:id="51"/>
    </w:p>
    <w:p w:rsidR="003B66B1" w:rsidRDefault="003B66B1" w:rsidP="004C3A3D">
      <w:pPr>
        <w:spacing w:line="360" w:lineRule="auto"/>
        <w:ind w:firstLine="420"/>
        <w:rPr>
          <w:rFonts w:ascii="宋体" w:hAnsi="宋体" w:cs="宋体"/>
          <w:bCs/>
          <w:szCs w:val="21"/>
        </w:rPr>
      </w:pPr>
      <w:r w:rsidRPr="0027778C">
        <w:rPr>
          <w:rFonts w:ascii="宋体" w:hAnsi="宋体" w:cs="宋体" w:hint="eastAsia"/>
          <w:bCs/>
          <w:szCs w:val="21"/>
        </w:rPr>
        <w:t>根据本草记载，何首乌的</w:t>
      </w:r>
      <w:r w:rsidR="00BF3898" w:rsidRPr="0027778C">
        <w:rPr>
          <w:rFonts w:ascii="宋体" w:hAnsi="宋体" w:cs="宋体" w:hint="eastAsia"/>
          <w:bCs/>
          <w:szCs w:val="21"/>
        </w:rPr>
        <w:t>古代</w:t>
      </w:r>
      <w:r w:rsidRPr="0027778C">
        <w:rPr>
          <w:rFonts w:ascii="宋体" w:hAnsi="宋体" w:cs="宋体" w:hint="eastAsia"/>
          <w:bCs/>
          <w:szCs w:val="21"/>
        </w:rPr>
        <w:t>炮制方法主要为“九蒸九晒”或“九蒸九曝”，主要目的在于改变药性、增加疗效</w:t>
      </w:r>
      <w:r w:rsidR="00277D69">
        <w:rPr>
          <w:rFonts w:ascii="宋体" w:hAnsi="宋体" w:cs="宋体" w:hint="eastAsia"/>
          <w:bCs/>
          <w:szCs w:val="21"/>
        </w:rPr>
        <w:t>和</w:t>
      </w:r>
      <w:r w:rsidR="00277D69" w:rsidRPr="0027778C">
        <w:rPr>
          <w:rFonts w:ascii="宋体" w:hAnsi="宋体" w:cs="宋体" w:hint="eastAsia"/>
          <w:bCs/>
          <w:szCs w:val="21"/>
        </w:rPr>
        <w:t>降低毒性</w:t>
      </w:r>
      <w:r w:rsidRPr="0027778C">
        <w:rPr>
          <w:rFonts w:ascii="宋体" w:hAnsi="宋体" w:cs="宋体" w:hint="eastAsia"/>
          <w:bCs/>
          <w:szCs w:val="21"/>
        </w:rPr>
        <w:t>等。近现代</w:t>
      </w:r>
      <w:r w:rsidR="00A50824">
        <w:rPr>
          <w:rFonts w:ascii="宋体" w:hAnsi="宋体" w:cs="宋体" w:hint="eastAsia"/>
          <w:bCs/>
          <w:szCs w:val="21"/>
        </w:rPr>
        <w:t>研制</w:t>
      </w:r>
      <w:r w:rsidRPr="0027778C">
        <w:rPr>
          <w:rFonts w:ascii="宋体" w:hAnsi="宋体" w:cs="宋体" w:hint="eastAsia"/>
          <w:bCs/>
          <w:szCs w:val="21"/>
        </w:rPr>
        <w:t>开发了不同的炮制方法，主要分为黑豆汁蒸制法和清蒸法，又有常压和高压蒸制之分。</w:t>
      </w:r>
      <w:bookmarkStart w:id="52" w:name="_Toc12583"/>
      <w:bookmarkStart w:id="53" w:name="_Toc3059"/>
      <w:bookmarkStart w:id="54" w:name="_Toc29557"/>
      <w:bookmarkStart w:id="55" w:name="_Toc11359"/>
      <w:bookmarkEnd w:id="44"/>
    </w:p>
    <w:p w:rsidR="003B66B1" w:rsidRDefault="003B66B1" w:rsidP="004C3A3D">
      <w:pPr>
        <w:pStyle w:val="2"/>
        <w:spacing w:line="360" w:lineRule="auto"/>
        <w:rPr>
          <w:rFonts w:ascii="黑体" w:eastAsia="黑体" w:hAnsi="黑体" w:cs="黑体"/>
        </w:rPr>
      </w:pPr>
      <w:bookmarkStart w:id="56" w:name="_Toc12008473"/>
      <w:bookmarkStart w:id="57" w:name="_Toc19022315"/>
      <w:r>
        <w:rPr>
          <w:rFonts w:ascii="黑体" w:eastAsia="黑体" w:hAnsi="黑体" w:cs="黑体"/>
        </w:rPr>
        <w:t>4.</w:t>
      </w:r>
      <w:r>
        <w:rPr>
          <w:rFonts w:ascii="黑体" w:eastAsia="黑体" w:hAnsi="黑体" w:cs="黑体" w:hint="eastAsia"/>
        </w:rPr>
        <w:t>3药性、功能与主治</w:t>
      </w:r>
      <w:bookmarkEnd w:id="56"/>
      <w:bookmarkEnd w:id="57"/>
    </w:p>
    <w:p w:rsidR="003B66B1" w:rsidRDefault="003B66B1" w:rsidP="004C3A3D">
      <w:pPr>
        <w:spacing w:line="360" w:lineRule="auto"/>
      </w:pPr>
      <w:r>
        <w:rPr>
          <w:rFonts w:hint="eastAsia"/>
        </w:rPr>
        <w:t>生何首乌，苦、甘、涩，微温，归肝、心、肾经，具有解毒，消痈，截疟，润肠通便之功效；用于疮痈，瘰疬，风疹瘙痒，久疟体虚，肠燥便秘</w:t>
      </w:r>
      <w:r w:rsidR="00722AE7">
        <w:rPr>
          <w:rFonts w:hint="eastAsia"/>
        </w:rPr>
        <w:t>等</w:t>
      </w:r>
      <w:r w:rsidR="007D26E1">
        <w:rPr>
          <w:rFonts w:hint="eastAsia"/>
        </w:rPr>
        <w:t>病证</w:t>
      </w:r>
      <w:r>
        <w:rPr>
          <w:rFonts w:hint="eastAsia"/>
        </w:rPr>
        <w:t>。</w:t>
      </w:r>
    </w:p>
    <w:p w:rsidR="003B66B1" w:rsidRDefault="003B66B1" w:rsidP="004C3A3D">
      <w:pPr>
        <w:spacing w:line="360" w:lineRule="auto"/>
        <w:ind w:firstLineChars="200" w:firstLine="420"/>
      </w:pPr>
      <w:r>
        <w:rPr>
          <w:rFonts w:hint="eastAsia"/>
        </w:rPr>
        <w:t>制何首乌，苦、甘、涩，微温，归肝、心、肾经，具有补肝肾，益精血，乌须发，强筋骨之功效；用于血虚萎黄，眩晕耳鸣，须发早白，腰膝酸软，肢体麻木，崩漏带下</w:t>
      </w:r>
      <w:r w:rsidR="00722AE7">
        <w:rPr>
          <w:rFonts w:hint="eastAsia"/>
        </w:rPr>
        <w:t>等</w:t>
      </w:r>
      <w:r w:rsidR="007D26E1">
        <w:rPr>
          <w:rFonts w:hint="eastAsia"/>
        </w:rPr>
        <w:t>病证</w:t>
      </w:r>
      <w:r>
        <w:rPr>
          <w:rFonts w:hint="eastAsia"/>
        </w:rPr>
        <w:t>。</w:t>
      </w:r>
    </w:p>
    <w:p w:rsidR="003B66B1" w:rsidRPr="001A0AC3" w:rsidRDefault="003B66B1" w:rsidP="004C3A3D">
      <w:pPr>
        <w:spacing w:line="360" w:lineRule="auto"/>
        <w:ind w:firstLineChars="200" w:firstLine="420"/>
      </w:pPr>
      <w:r>
        <w:rPr>
          <w:rFonts w:hint="eastAsia"/>
        </w:rPr>
        <w:t>首乌藤，甘，平，归心、肝经，具有养心安神，祛风通络之功效；用于失眠多梦，血虚身痛，肌肤麻木，风湿痹痛，风疹瘙痒</w:t>
      </w:r>
      <w:r w:rsidR="00722AE7">
        <w:rPr>
          <w:rFonts w:hint="eastAsia"/>
        </w:rPr>
        <w:t>等</w:t>
      </w:r>
      <w:r w:rsidR="007D26E1">
        <w:rPr>
          <w:rFonts w:hint="eastAsia"/>
        </w:rPr>
        <w:t>病证</w:t>
      </w:r>
      <w:r>
        <w:rPr>
          <w:rFonts w:hint="eastAsia"/>
        </w:rPr>
        <w:t>。</w:t>
      </w:r>
    </w:p>
    <w:p w:rsidR="003B66B1" w:rsidRDefault="003B66B1" w:rsidP="004C3A3D">
      <w:pPr>
        <w:pStyle w:val="2"/>
        <w:spacing w:line="360" w:lineRule="auto"/>
        <w:rPr>
          <w:rFonts w:ascii="黑体" w:eastAsia="黑体" w:hAnsi="黑体" w:cs="黑体"/>
        </w:rPr>
      </w:pPr>
      <w:bookmarkStart w:id="58" w:name="_Toc12008474"/>
      <w:bookmarkStart w:id="59" w:name="_Toc19022316"/>
      <w:r>
        <w:rPr>
          <w:rFonts w:ascii="黑体" w:eastAsia="黑体" w:hAnsi="黑体" w:cs="黑体"/>
        </w:rPr>
        <w:t>4.</w:t>
      </w:r>
      <w:r>
        <w:rPr>
          <w:rFonts w:ascii="黑体" w:eastAsia="黑体" w:hAnsi="黑体" w:cs="黑体" w:hint="eastAsia"/>
        </w:rPr>
        <w:t>4化学成分</w:t>
      </w:r>
      <w:bookmarkEnd w:id="58"/>
      <w:bookmarkEnd w:id="59"/>
    </w:p>
    <w:p w:rsidR="003B66B1" w:rsidRPr="00B97839" w:rsidRDefault="00BF3898" w:rsidP="004C3A3D">
      <w:pPr>
        <w:spacing w:line="360" w:lineRule="auto"/>
        <w:ind w:firstLine="420"/>
        <w:rPr>
          <w:rFonts w:asciiTheme="majorHAnsi" w:eastAsiaTheme="minorEastAsia" w:hAnsiTheme="majorHAnsi" w:cs="黑体"/>
          <w:szCs w:val="21"/>
        </w:rPr>
      </w:pPr>
      <w:r w:rsidRPr="00BF3898">
        <w:rPr>
          <w:rFonts w:asciiTheme="majorHAnsi" w:eastAsiaTheme="minorEastAsia" w:hAnsiTheme="majorHAnsi" w:cs="黑体" w:hint="eastAsia"/>
          <w:szCs w:val="21"/>
        </w:rPr>
        <w:t>何首乌主要含有二苯乙烯类（</w:t>
      </w:r>
      <w:r w:rsidRPr="00BF3898">
        <w:rPr>
          <w:rFonts w:asciiTheme="majorHAnsi" w:eastAsiaTheme="minorEastAsia" w:hAnsiTheme="majorHAnsi" w:cs="黑体" w:hint="eastAsia"/>
          <w:szCs w:val="21"/>
        </w:rPr>
        <w:t>Stilbenes</w:t>
      </w:r>
      <w:r w:rsidRPr="00BF3898">
        <w:rPr>
          <w:rFonts w:asciiTheme="majorHAnsi" w:eastAsiaTheme="minorEastAsia" w:hAnsiTheme="majorHAnsi" w:cs="黑体" w:hint="eastAsia"/>
          <w:szCs w:val="21"/>
        </w:rPr>
        <w:t>）、蒽醌类（</w:t>
      </w:r>
      <w:r w:rsidR="00D8436F">
        <w:rPr>
          <w:rFonts w:asciiTheme="majorHAnsi" w:eastAsiaTheme="minorEastAsia" w:hAnsiTheme="majorHAnsi" w:cs="黑体" w:hint="eastAsia"/>
          <w:szCs w:val="21"/>
        </w:rPr>
        <w:t>A</w:t>
      </w:r>
      <w:r w:rsidRPr="00BF3898">
        <w:rPr>
          <w:rFonts w:asciiTheme="majorHAnsi" w:eastAsiaTheme="minorEastAsia" w:hAnsiTheme="majorHAnsi" w:cs="黑体" w:hint="eastAsia"/>
          <w:szCs w:val="21"/>
        </w:rPr>
        <w:t>nthraquinones</w:t>
      </w:r>
      <w:r w:rsidRPr="00BF3898">
        <w:rPr>
          <w:rFonts w:asciiTheme="majorHAnsi" w:eastAsiaTheme="minorEastAsia" w:hAnsiTheme="majorHAnsi" w:cs="黑体" w:hint="eastAsia"/>
          <w:szCs w:val="21"/>
        </w:rPr>
        <w:t>）、黄酮类（</w:t>
      </w:r>
      <w:r w:rsidRPr="00BF3898">
        <w:rPr>
          <w:rFonts w:asciiTheme="majorHAnsi" w:eastAsiaTheme="minorEastAsia" w:hAnsiTheme="majorHAnsi" w:cs="黑体" w:hint="eastAsia"/>
          <w:szCs w:val="21"/>
        </w:rPr>
        <w:t>Flavonoids</w:t>
      </w:r>
      <w:r w:rsidRPr="00BF3898">
        <w:rPr>
          <w:rFonts w:asciiTheme="majorHAnsi" w:eastAsiaTheme="minorEastAsia" w:hAnsiTheme="majorHAnsi" w:cs="黑体" w:hint="eastAsia"/>
          <w:szCs w:val="21"/>
        </w:rPr>
        <w:t>）磷脂类（</w:t>
      </w:r>
      <w:r w:rsidRPr="00BF3898">
        <w:rPr>
          <w:rFonts w:asciiTheme="majorHAnsi" w:eastAsiaTheme="minorEastAsia" w:hAnsiTheme="majorHAnsi" w:cs="黑体" w:hint="eastAsia"/>
          <w:szCs w:val="21"/>
        </w:rPr>
        <w:t>Phospholipids</w:t>
      </w:r>
      <w:r w:rsidRPr="00BF3898">
        <w:rPr>
          <w:rFonts w:asciiTheme="majorHAnsi" w:eastAsiaTheme="minorEastAsia" w:hAnsiTheme="majorHAnsi" w:cs="黑体" w:hint="eastAsia"/>
          <w:szCs w:val="21"/>
        </w:rPr>
        <w:t>）等成分。首乌藤所</w:t>
      </w:r>
      <w:r>
        <w:rPr>
          <w:rFonts w:asciiTheme="majorHAnsi" w:eastAsiaTheme="minorEastAsia" w:hAnsiTheme="majorHAnsi" w:cs="黑体" w:hint="eastAsia"/>
          <w:szCs w:val="21"/>
        </w:rPr>
        <w:t>含化学成分与何首乌相似，但二苯乙烯类、蒽醌类等含量均低于何首乌</w:t>
      </w:r>
      <w:r w:rsidR="003B66B1" w:rsidRPr="00B97839">
        <w:rPr>
          <w:rFonts w:asciiTheme="majorHAnsi" w:eastAsiaTheme="minorEastAsia" w:hAnsiTheme="majorHAnsi" w:cs="黑体"/>
          <w:szCs w:val="21"/>
        </w:rPr>
        <w:t>。</w:t>
      </w:r>
    </w:p>
    <w:p w:rsidR="003B66B1" w:rsidRDefault="003B66B1" w:rsidP="004C3A3D">
      <w:pPr>
        <w:pStyle w:val="2"/>
        <w:spacing w:line="360" w:lineRule="auto"/>
        <w:rPr>
          <w:rFonts w:ascii="黑体" w:eastAsia="黑体" w:hAnsi="黑体" w:cs="黑体"/>
        </w:rPr>
      </w:pPr>
      <w:bookmarkStart w:id="60" w:name="_Toc12008475"/>
      <w:bookmarkStart w:id="61" w:name="_Toc19022317"/>
      <w:r>
        <w:rPr>
          <w:rFonts w:ascii="黑体" w:eastAsia="黑体" w:hAnsi="黑体" w:cs="黑体"/>
        </w:rPr>
        <w:t>4.</w:t>
      </w:r>
      <w:r>
        <w:rPr>
          <w:rFonts w:ascii="黑体" w:eastAsia="黑体" w:hAnsi="黑体" w:cs="黑体" w:hint="eastAsia"/>
        </w:rPr>
        <w:t>5药理作用</w:t>
      </w:r>
      <w:bookmarkEnd w:id="60"/>
      <w:bookmarkEnd w:id="61"/>
    </w:p>
    <w:p w:rsidR="003B66B1" w:rsidRDefault="003B66B1" w:rsidP="004C3A3D">
      <w:pPr>
        <w:spacing w:line="360" w:lineRule="auto"/>
        <w:ind w:firstLine="420"/>
        <w:rPr>
          <w:rFonts w:asciiTheme="minorEastAsia" w:eastAsiaTheme="minorEastAsia" w:hAnsiTheme="minorEastAsia" w:cs="黑体"/>
        </w:rPr>
      </w:pPr>
      <w:r w:rsidRPr="004E7786">
        <w:rPr>
          <w:rFonts w:asciiTheme="minorEastAsia" w:eastAsiaTheme="minorEastAsia" w:hAnsiTheme="minorEastAsia" w:cs="黑体" w:hint="eastAsia"/>
        </w:rPr>
        <w:t>何首乌具有降血脂、抗动脉粥样硬化、抗衰老、增强免疫、神经</w:t>
      </w:r>
      <w:r w:rsidR="00565BD3">
        <w:rPr>
          <w:rFonts w:asciiTheme="minorEastAsia" w:eastAsiaTheme="minorEastAsia" w:hAnsiTheme="minorEastAsia" w:cs="黑体" w:hint="eastAsia"/>
        </w:rPr>
        <w:t>调节</w:t>
      </w:r>
      <w:r w:rsidRPr="004E7786">
        <w:rPr>
          <w:rFonts w:asciiTheme="minorEastAsia" w:eastAsiaTheme="minorEastAsia" w:hAnsiTheme="minorEastAsia" w:cs="黑体" w:hint="eastAsia"/>
        </w:rPr>
        <w:t>、保肝、抗炎、促进</w:t>
      </w:r>
      <w:r w:rsidR="00565BD3">
        <w:rPr>
          <w:rFonts w:asciiTheme="minorEastAsia" w:eastAsiaTheme="minorEastAsia" w:hAnsiTheme="minorEastAsia" w:cs="黑体" w:hint="eastAsia"/>
        </w:rPr>
        <w:t>造血</w:t>
      </w:r>
      <w:r w:rsidRPr="004E7786">
        <w:rPr>
          <w:rFonts w:asciiTheme="minorEastAsia" w:eastAsiaTheme="minorEastAsia" w:hAnsiTheme="minorEastAsia" w:cs="黑体" w:hint="eastAsia"/>
        </w:rPr>
        <w:t>细胞生成等活性。首乌藤具有镇静、催眠、降血脂及抗动脉粥样硬化等活性。</w:t>
      </w:r>
    </w:p>
    <w:p w:rsidR="003B66B1" w:rsidRPr="009C3386" w:rsidRDefault="005E63EE" w:rsidP="00952939">
      <w:pPr>
        <w:spacing w:beforeLines="100" w:afterLines="100" w:line="360" w:lineRule="auto"/>
        <w:outlineLvl w:val="0"/>
        <w:rPr>
          <w:rStyle w:val="1Char"/>
          <w:rFonts w:ascii="黑体" w:hAnsi="黑体" w:cs="黑体"/>
          <w:b/>
          <w:bCs/>
          <w:sz w:val="21"/>
          <w:szCs w:val="22"/>
        </w:rPr>
      </w:pPr>
      <w:bookmarkStart w:id="62" w:name="_Toc12008476"/>
      <w:bookmarkStart w:id="63" w:name="_Toc19022318"/>
      <w:r w:rsidRPr="009C3386">
        <w:rPr>
          <w:rStyle w:val="1Char"/>
          <w:rFonts w:ascii="黑体" w:hAnsi="黑体" w:cs="黑体"/>
          <w:b/>
          <w:bCs/>
          <w:sz w:val="21"/>
          <w:szCs w:val="22"/>
        </w:rPr>
        <w:t>5</w:t>
      </w:r>
      <w:r w:rsidR="009602B9" w:rsidRPr="009C3386">
        <w:rPr>
          <w:rStyle w:val="1Char"/>
          <w:rFonts w:ascii="黑体" w:hAnsi="黑体" w:cs="黑体" w:hint="eastAsia"/>
          <w:b/>
          <w:bCs/>
          <w:sz w:val="21"/>
          <w:szCs w:val="22"/>
        </w:rPr>
        <w:t>何首乌</w:t>
      </w:r>
      <w:r w:rsidRPr="009C3386">
        <w:rPr>
          <w:rStyle w:val="1Char"/>
          <w:rFonts w:ascii="黑体" w:hAnsi="黑体" w:cs="黑体" w:hint="eastAsia"/>
          <w:b/>
          <w:bCs/>
          <w:sz w:val="21"/>
          <w:szCs w:val="22"/>
        </w:rPr>
        <w:t>不良反应与</w:t>
      </w:r>
      <w:r w:rsidR="00965EEB" w:rsidRPr="009C3386">
        <w:rPr>
          <w:rStyle w:val="1Char"/>
          <w:rFonts w:ascii="黑体" w:hAnsi="黑体" w:cs="黑体" w:hint="eastAsia"/>
          <w:b/>
          <w:bCs/>
          <w:sz w:val="21"/>
          <w:szCs w:val="22"/>
        </w:rPr>
        <w:t>安全性评价</w:t>
      </w:r>
      <w:bookmarkEnd w:id="62"/>
      <w:bookmarkEnd w:id="63"/>
    </w:p>
    <w:p w:rsidR="005E63EE" w:rsidRPr="009C3386" w:rsidRDefault="005E63EE" w:rsidP="009C3386">
      <w:pPr>
        <w:pStyle w:val="2"/>
        <w:spacing w:line="360" w:lineRule="auto"/>
        <w:rPr>
          <w:rFonts w:ascii="黑体" w:eastAsia="黑体" w:hAnsi="黑体" w:cs="黑体"/>
        </w:rPr>
      </w:pPr>
      <w:bookmarkStart w:id="64" w:name="_Toc12008477"/>
      <w:bookmarkStart w:id="65" w:name="_Toc19022319"/>
      <w:r w:rsidRPr="009C3386">
        <w:rPr>
          <w:rFonts w:ascii="黑体" w:eastAsia="黑体" w:hAnsi="黑体" w:cs="黑体"/>
        </w:rPr>
        <w:t>5.1</w:t>
      </w:r>
      <w:r w:rsidRPr="009C3386">
        <w:rPr>
          <w:rFonts w:ascii="黑体" w:eastAsia="黑体" w:hAnsi="黑体" w:cs="黑体" w:hint="eastAsia"/>
        </w:rPr>
        <w:t>古代</w:t>
      </w:r>
      <w:r w:rsidR="00A2064C" w:rsidRPr="009C3386">
        <w:rPr>
          <w:rFonts w:ascii="黑体" w:eastAsia="黑体" w:hAnsi="黑体" w:cs="黑体" w:hint="eastAsia"/>
        </w:rPr>
        <w:t>文献</w:t>
      </w:r>
      <w:r w:rsidRPr="009C3386">
        <w:rPr>
          <w:rFonts w:ascii="黑体" w:eastAsia="黑体" w:hAnsi="黑体" w:cs="黑体" w:hint="eastAsia"/>
        </w:rPr>
        <w:t>分析</w:t>
      </w:r>
      <w:bookmarkEnd w:id="64"/>
      <w:bookmarkEnd w:id="65"/>
    </w:p>
    <w:p w:rsidR="003C390A" w:rsidRPr="00D14099" w:rsidRDefault="00D14099" w:rsidP="00D14099">
      <w:pPr>
        <w:spacing w:line="360" w:lineRule="auto"/>
        <w:ind w:firstLine="420"/>
        <w:rPr>
          <w:rFonts w:asciiTheme="minorEastAsia" w:eastAsiaTheme="minorEastAsia" w:hAnsiTheme="minorEastAsia" w:cs="黑体"/>
        </w:rPr>
      </w:pPr>
      <w:r w:rsidRPr="00D14099">
        <w:rPr>
          <w:rFonts w:asciiTheme="minorEastAsia" w:eastAsiaTheme="minorEastAsia" w:hAnsiTheme="minorEastAsia" w:cs="黑体"/>
        </w:rPr>
        <w:t>古代医药文献收录何首乌的有42部</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其中19部未提及何首乌毒性</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有20部认为何首乌无毒</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3部记载何首乌有毒性</w:t>
      </w:r>
      <w:r w:rsidRPr="00867D1B">
        <w:rPr>
          <w:bCs/>
          <w:szCs w:val="21"/>
          <w:vertAlign w:val="superscript"/>
        </w:rPr>
        <w:t>[</w:t>
      </w:r>
      <w:r w:rsidR="002D4CBF">
        <w:rPr>
          <w:rFonts w:hint="eastAsia"/>
          <w:bCs/>
          <w:szCs w:val="21"/>
          <w:vertAlign w:val="superscript"/>
        </w:rPr>
        <w:t>1</w:t>
      </w:r>
      <w:r w:rsidRPr="00867D1B">
        <w:rPr>
          <w:bCs/>
          <w:szCs w:val="21"/>
          <w:vertAlign w:val="superscript"/>
        </w:rPr>
        <w:t>]</w:t>
      </w:r>
      <w:r w:rsidRPr="00D14099">
        <w:rPr>
          <w:rFonts w:asciiTheme="minorEastAsia" w:eastAsiaTheme="minorEastAsia" w:hAnsiTheme="minorEastAsia" w:cs="黑体" w:hint="eastAsia"/>
        </w:rPr>
        <w:t>。</w:t>
      </w:r>
    </w:p>
    <w:p w:rsidR="008428C2" w:rsidRPr="00D14099" w:rsidRDefault="00D14099" w:rsidP="00DE20F5">
      <w:pPr>
        <w:spacing w:line="360" w:lineRule="auto"/>
        <w:ind w:firstLine="420"/>
        <w:rPr>
          <w:rFonts w:asciiTheme="minorEastAsia" w:eastAsiaTheme="minorEastAsia" w:hAnsiTheme="minorEastAsia" w:cs="黑体"/>
        </w:rPr>
      </w:pPr>
      <w:r w:rsidRPr="00D14099">
        <w:rPr>
          <w:rFonts w:asciiTheme="minorEastAsia" w:eastAsiaTheme="minorEastAsia" w:hAnsiTheme="minorEastAsia" w:cs="黑体"/>
        </w:rPr>
        <w:t>何首乌</w:t>
      </w:r>
      <w:r w:rsidRPr="00D14099">
        <w:rPr>
          <w:rFonts w:asciiTheme="minorEastAsia" w:eastAsiaTheme="minorEastAsia" w:hAnsiTheme="minorEastAsia" w:cs="黑体" w:hint="eastAsia"/>
        </w:rPr>
        <w:t>的</w:t>
      </w:r>
      <w:r w:rsidR="00F47680">
        <w:rPr>
          <w:rFonts w:asciiTheme="minorEastAsia" w:eastAsiaTheme="minorEastAsia" w:hAnsiTheme="minorEastAsia" w:cs="黑体" w:hint="eastAsia"/>
        </w:rPr>
        <w:t>本草</w:t>
      </w:r>
      <w:r w:rsidRPr="00D14099">
        <w:rPr>
          <w:rFonts w:asciiTheme="minorEastAsia" w:eastAsiaTheme="minorEastAsia" w:hAnsiTheme="minorEastAsia" w:cs="黑体"/>
        </w:rPr>
        <w:t>记载始于宋代《开宝本草》</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“久服长筋骨</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益精髓</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延年不老”</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从唐代至明代的医书和本草，大多认为何首乌无毒，但已认识到炮制可以降低其偏性</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明李时珍《本草纲目》记载:“何首乌，健筋骨，乌髭发，为滋补良药</w:t>
      </w:r>
      <w:r w:rsidRPr="00D14099">
        <w:rPr>
          <w:rFonts w:asciiTheme="minorEastAsia" w:eastAsiaTheme="minorEastAsia" w:hAnsiTheme="minorEastAsia" w:cs="黑体" w:hint="eastAsia"/>
        </w:rPr>
        <w:t>。不寒不燥，</w:t>
      </w:r>
      <w:r w:rsidRPr="00D14099">
        <w:rPr>
          <w:rFonts w:asciiTheme="minorEastAsia" w:eastAsiaTheme="minorEastAsia" w:hAnsiTheme="minorEastAsia" w:cs="黑体"/>
        </w:rPr>
        <w:t>功在地黄</w:t>
      </w:r>
      <w:r w:rsidRPr="00D14099">
        <w:rPr>
          <w:rFonts w:asciiTheme="minorEastAsia" w:eastAsiaTheme="minorEastAsia" w:hAnsiTheme="minorEastAsia" w:cs="黑体" w:hint="eastAsia"/>
        </w:rPr>
        <w:t>、天冬诸药以上</w:t>
      </w:r>
      <w:r w:rsidR="00171231">
        <w:rPr>
          <w:rFonts w:asciiTheme="minorEastAsia" w:eastAsiaTheme="minorEastAsia" w:hAnsiTheme="minorEastAsia" w:cs="黑体" w:hint="eastAsia"/>
        </w:rPr>
        <w:t>……</w:t>
      </w:r>
      <w:r w:rsidRPr="00D14099">
        <w:rPr>
          <w:rFonts w:asciiTheme="minorEastAsia" w:eastAsiaTheme="minorEastAsia" w:hAnsiTheme="minorEastAsia" w:cs="黑体" w:hint="eastAsia"/>
        </w:rPr>
        <w:t>世宗肃皇帝服饵有效，</w:t>
      </w:r>
      <w:r w:rsidRPr="00D14099">
        <w:rPr>
          <w:rFonts w:asciiTheme="minorEastAsia" w:eastAsiaTheme="minorEastAsia" w:hAnsiTheme="minorEastAsia" w:cs="黑体"/>
        </w:rPr>
        <w:t>连生皇嗣</w:t>
      </w:r>
      <w:r w:rsidRPr="00D14099">
        <w:rPr>
          <w:rFonts w:asciiTheme="minorEastAsia" w:eastAsiaTheme="minorEastAsia" w:hAnsiTheme="minorEastAsia" w:cs="黑体" w:hint="eastAsia"/>
        </w:rPr>
        <w:t>。于是何首乌之方，</w:t>
      </w:r>
      <w:r w:rsidRPr="00D14099">
        <w:rPr>
          <w:rFonts w:asciiTheme="minorEastAsia" w:eastAsiaTheme="minorEastAsia" w:hAnsiTheme="minorEastAsia" w:cs="黑体"/>
        </w:rPr>
        <w:t>天下大行矣”</w:t>
      </w:r>
      <w:r w:rsidRPr="00D14099">
        <w:rPr>
          <w:rFonts w:asciiTheme="minorEastAsia" w:eastAsiaTheme="minorEastAsia" w:hAnsiTheme="minorEastAsia" w:cs="黑体" w:hint="eastAsia"/>
        </w:rPr>
        <w:t>。李时珍对何首乌补益功效进行了演绎性描述，</w:t>
      </w:r>
      <w:r w:rsidRPr="00D14099">
        <w:rPr>
          <w:rFonts w:asciiTheme="minorEastAsia" w:eastAsiaTheme="minorEastAsia" w:hAnsiTheme="minorEastAsia" w:cs="黑体"/>
        </w:rPr>
        <w:t>使其风靡于世</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也可能造成了何首乌的滥用和误用</w:t>
      </w:r>
      <w:r w:rsidRPr="00D14099">
        <w:rPr>
          <w:rFonts w:asciiTheme="minorEastAsia" w:eastAsiaTheme="minorEastAsia" w:hAnsiTheme="minorEastAsia" w:cs="黑体" w:hint="eastAsia"/>
        </w:rPr>
        <w:t>。但</w:t>
      </w:r>
      <w:r w:rsidRPr="00D14099">
        <w:rPr>
          <w:rFonts w:asciiTheme="minorEastAsia" w:eastAsiaTheme="minorEastAsia" w:hAnsiTheme="minorEastAsia" w:cs="黑体"/>
        </w:rPr>
        <w:t>明末清初医家已开始注意并记录何首乌的毒性问题</w:t>
      </w:r>
      <w:r w:rsidRPr="00D14099">
        <w:rPr>
          <w:rFonts w:asciiTheme="minorEastAsia" w:eastAsiaTheme="minorEastAsia" w:hAnsiTheme="minorEastAsia" w:cs="黑体" w:hint="eastAsia"/>
        </w:rPr>
        <w:t>。如明末倪朱谟《本草汇言》记载“何首乌味苦涩</w:t>
      </w:r>
      <w:r w:rsidRPr="00D14099">
        <w:rPr>
          <w:rFonts w:asciiTheme="minorEastAsia" w:eastAsiaTheme="minorEastAsia" w:hAnsiTheme="minorEastAsia" w:cs="黑体"/>
        </w:rPr>
        <w:t>，气温，有微毒”，并进一步解释“前人虽有多服延龄种子之说，实未必然，屡有服此而后得急疾至死，而人不能识，不能医者，皆服此药之毒而不觉也”</w:t>
      </w:r>
      <w:r w:rsidRPr="00867D1B">
        <w:rPr>
          <w:bCs/>
          <w:szCs w:val="21"/>
          <w:vertAlign w:val="superscript"/>
        </w:rPr>
        <w:t>[</w:t>
      </w:r>
      <w:r w:rsidR="002D4CBF">
        <w:rPr>
          <w:rFonts w:hint="eastAsia"/>
          <w:bCs/>
          <w:szCs w:val="21"/>
          <w:vertAlign w:val="superscript"/>
        </w:rPr>
        <w:t>2</w:t>
      </w:r>
      <w:r w:rsidRPr="00867D1B">
        <w:rPr>
          <w:bCs/>
          <w:szCs w:val="21"/>
          <w:vertAlign w:val="superscript"/>
        </w:rPr>
        <w:t>]</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又如清代陈修园在《神农本草经读》记载“何首乌味甚涩，涩则足以堵疟邪之路，……设初疟而即用之，则闭门逐寇，其害有不可胜言者矣，……余二十年来目击受害者比比</w:t>
      </w:r>
      <w:r w:rsidRPr="00D14099">
        <w:rPr>
          <w:rFonts w:asciiTheme="minorEastAsia" w:eastAsiaTheme="minorEastAsia" w:hAnsiTheme="minorEastAsia" w:cs="黑体" w:hint="eastAsia"/>
        </w:rPr>
        <w:t>。以医为苍生之司命</w:t>
      </w:r>
      <w:r w:rsidRPr="00D14099">
        <w:rPr>
          <w:rFonts w:asciiTheme="minorEastAsia" w:eastAsiaTheme="minorEastAsia" w:hAnsiTheme="minorEastAsia" w:cs="黑体"/>
        </w:rPr>
        <w:t>，</w:t>
      </w:r>
      <w:r w:rsidRPr="00D14099">
        <w:rPr>
          <w:rFonts w:asciiTheme="minorEastAsia" w:eastAsiaTheme="minorEastAsia" w:hAnsiTheme="minorEastAsia" w:cs="黑体"/>
        </w:rPr>
        <w:lastRenderedPageBreak/>
        <w:t>不敢避好辨之名也”</w:t>
      </w:r>
      <w:r w:rsidRPr="00867D1B">
        <w:rPr>
          <w:bCs/>
          <w:szCs w:val="21"/>
          <w:vertAlign w:val="superscript"/>
        </w:rPr>
        <w:t>[</w:t>
      </w:r>
      <w:r w:rsidR="002D4CBF">
        <w:rPr>
          <w:rFonts w:hint="eastAsia"/>
          <w:bCs/>
          <w:szCs w:val="21"/>
          <w:vertAlign w:val="superscript"/>
        </w:rPr>
        <w:t>3</w:t>
      </w:r>
      <w:r w:rsidRPr="00867D1B">
        <w:rPr>
          <w:bCs/>
          <w:szCs w:val="21"/>
          <w:vertAlign w:val="superscript"/>
        </w:rPr>
        <w:t>]</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再如清代医家陆以湉所撰《冷庐医话》记载了何首乌中毒的病例“</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服用何</w:t>
      </w:r>
      <w:r>
        <w:rPr>
          <w:rFonts w:asciiTheme="minorEastAsia" w:eastAsiaTheme="minorEastAsia" w:hAnsiTheme="minorEastAsia" w:cs="黑体" w:hint="eastAsia"/>
        </w:rPr>
        <w:t>首</w:t>
      </w:r>
      <w:r w:rsidRPr="00D14099">
        <w:rPr>
          <w:rFonts w:asciiTheme="minorEastAsia" w:eastAsiaTheme="minorEastAsia" w:hAnsiTheme="minorEastAsia" w:cs="黑体"/>
        </w:rPr>
        <w:t>乌后</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未数日，腹泻死”，分析原因“抑首乌或挟毒物之气能害人也，服</w:t>
      </w:r>
      <w:r>
        <w:rPr>
          <w:rFonts w:asciiTheme="minorEastAsia" w:eastAsiaTheme="minorEastAsia" w:hAnsiTheme="minorEastAsia" w:cs="黑体" w:hint="eastAsia"/>
        </w:rPr>
        <w:t>食</w:t>
      </w:r>
      <w:r w:rsidRPr="00D14099">
        <w:rPr>
          <w:rFonts w:asciiTheme="minorEastAsia" w:eastAsiaTheme="minorEastAsia" w:hAnsiTheme="minorEastAsia" w:cs="黑体"/>
        </w:rPr>
        <w:t>之当慎也”</w:t>
      </w:r>
      <w:r w:rsidRPr="00867D1B">
        <w:rPr>
          <w:bCs/>
          <w:szCs w:val="21"/>
          <w:vertAlign w:val="superscript"/>
        </w:rPr>
        <w:t>[</w:t>
      </w:r>
      <w:r w:rsidR="002D4CBF">
        <w:rPr>
          <w:rFonts w:hint="eastAsia"/>
          <w:bCs/>
          <w:szCs w:val="21"/>
          <w:vertAlign w:val="superscript"/>
        </w:rPr>
        <w:t>4</w:t>
      </w:r>
      <w:r w:rsidRPr="00867D1B">
        <w:rPr>
          <w:bCs/>
          <w:szCs w:val="21"/>
          <w:vertAlign w:val="superscript"/>
        </w:rPr>
        <w:t>]</w:t>
      </w:r>
      <w:r w:rsidRPr="00D14099">
        <w:rPr>
          <w:rFonts w:asciiTheme="minorEastAsia" w:eastAsiaTheme="minorEastAsia" w:hAnsiTheme="minorEastAsia" w:cs="黑体" w:hint="eastAsia"/>
        </w:rPr>
        <w:t>。</w:t>
      </w:r>
      <w:r w:rsidRPr="00D14099">
        <w:rPr>
          <w:rFonts w:asciiTheme="minorEastAsia" w:eastAsiaTheme="minorEastAsia" w:hAnsiTheme="minorEastAsia" w:cs="黑体"/>
        </w:rPr>
        <w:t>可见，何首乌的不良反应早在古代已被发现和记载</w:t>
      </w:r>
      <w:r w:rsidRPr="00D14099">
        <w:rPr>
          <w:rFonts w:asciiTheme="minorEastAsia" w:eastAsiaTheme="minorEastAsia" w:hAnsiTheme="minorEastAsia" w:cs="黑体" w:hint="eastAsia"/>
        </w:rPr>
        <w:t>。</w:t>
      </w:r>
    </w:p>
    <w:p w:rsidR="005E63EE" w:rsidRPr="009C3386" w:rsidRDefault="00E155A4" w:rsidP="009C3386">
      <w:pPr>
        <w:pStyle w:val="2"/>
        <w:spacing w:line="360" w:lineRule="auto"/>
        <w:rPr>
          <w:rFonts w:ascii="黑体" w:eastAsia="黑体" w:hAnsi="黑体" w:cs="黑体"/>
        </w:rPr>
      </w:pPr>
      <w:bookmarkStart w:id="66" w:name="_Toc12008478"/>
      <w:bookmarkStart w:id="67" w:name="_Toc19022320"/>
      <w:r w:rsidRPr="009C3386">
        <w:rPr>
          <w:rFonts w:ascii="黑体" w:eastAsia="黑体" w:hAnsi="黑体" w:cs="黑体"/>
        </w:rPr>
        <w:t xml:space="preserve">5.2 </w:t>
      </w:r>
      <w:r w:rsidRPr="009C3386">
        <w:rPr>
          <w:rFonts w:ascii="黑体" w:eastAsia="黑体" w:hAnsi="黑体" w:cs="黑体" w:hint="eastAsia"/>
        </w:rPr>
        <w:t>不良反应通报情况</w:t>
      </w:r>
      <w:bookmarkEnd w:id="66"/>
      <w:bookmarkEnd w:id="67"/>
    </w:p>
    <w:p w:rsidR="00622927" w:rsidRDefault="005E63EE" w:rsidP="00090D41">
      <w:pPr>
        <w:spacing w:line="360" w:lineRule="auto"/>
        <w:ind w:firstLineChars="200" w:firstLine="420"/>
        <w:rPr>
          <w:rFonts w:ascii="宋体" w:hAnsi="宋体" w:cs="宋体"/>
          <w:bCs/>
          <w:szCs w:val="21"/>
        </w:rPr>
      </w:pPr>
      <w:r w:rsidRPr="00E93541">
        <w:rPr>
          <w:rFonts w:ascii="宋体" w:hAnsi="宋体" w:cs="宋体" w:hint="eastAsia"/>
          <w:bCs/>
          <w:szCs w:val="21"/>
        </w:rPr>
        <w:t>近</w:t>
      </w:r>
      <w:r w:rsidR="00622927">
        <w:rPr>
          <w:rFonts w:ascii="宋体" w:hAnsi="宋体" w:cs="宋体" w:hint="eastAsia"/>
          <w:bCs/>
          <w:szCs w:val="21"/>
        </w:rPr>
        <w:t>2</w:t>
      </w:r>
      <w:r w:rsidR="00622927">
        <w:rPr>
          <w:rFonts w:ascii="宋体" w:hAnsi="宋体" w:cs="宋体"/>
          <w:bCs/>
          <w:szCs w:val="21"/>
        </w:rPr>
        <w:t>0</w:t>
      </w:r>
      <w:r w:rsidRPr="00E93541">
        <w:rPr>
          <w:rFonts w:ascii="宋体" w:hAnsi="宋体" w:cs="宋体" w:hint="eastAsia"/>
          <w:bCs/>
          <w:szCs w:val="21"/>
        </w:rPr>
        <w:t>年来</w:t>
      </w:r>
      <w:r w:rsidR="00E155A4">
        <w:rPr>
          <w:rFonts w:ascii="宋体" w:hAnsi="宋体" w:cs="宋体" w:hint="eastAsia"/>
          <w:bCs/>
          <w:szCs w:val="21"/>
        </w:rPr>
        <w:t>，</w:t>
      </w:r>
      <w:r w:rsidRPr="00E93541">
        <w:rPr>
          <w:rFonts w:ascii="宋体" w:hAnsi="宋体" w:cs="宋体" w:hint="eastAsia"/>
          <w:bCs/>
          <w:szCs w:val="21"/>
        </w:rPr>
        <w:t>有关何首乌及</w:t>
      </w:r>
      <w:r w:rsidR="00622927">
        <w:rPr>
          <w:rFonts w:ascii="宋体" w:hAnsi="宋体" w:cs="宋体" w:hint="eastAsia"/>
          <w:bCs/>
          <w:szCs w:val="21"/>
        </w:rPr>
        <w:t>相关</w:t>
      </w:r>
      <w:r w:rsidRPr="00E93541">
        <w:rPr>
          <w:rFonts w:ascii="宋体" w:hAnsi="宋体" w:cs="宋体" w:hint="eastAsia"/>
          <w:bCs/>
          <w:szCs w:val="21"/>
        </w:rPr>
        <w:t>制剂</w:t>
      </w:r>
      <w:r w:rsidR="00622927">
        <w:rPr>
          <w:rFonts w:ascii="宋体" w:hAnsi="宋体" w:cs="宋体" w:hint="eastAsia"/>
          <w:bCs/>
          <w:szCs w:val="21"/>
        </w:rPr>
        <w:t>导致</w:t>
      </w:r>
      <w:r w:rsidRPr="00E93541">
        <w:rPr>
          <w:rFonts w:ascii="宋体" w:hAnsi="宋体" w:cs="宋体" w:hint="eastAsia"/>
          <w:bCs/>
          <w:szCs w:val="21"/>
        </w:rPr>
        <w:t>肝损伤</w:t>
      </w:r>
      <w:r w:rsidR="00622927">
        <w:rPr>
          <w:rFonts w:ascii="宋体" w:hAnsi="宋体" w:cs="宋体" w:hint="eastAsia"/>
          <w:bCs/>
          <w:szCs w:val="21"/>
        </w:rPr>
        <w:t>的</w:t>
      </w:r>
      <w:r w:rsidRPr="00E93541">
        <w:rPr>
          <w:rFonts w:ascii="宋体" w:hAnsi="宋体" w:cs="宋体" w:hint="eastAsia"/>
          <w:bCs/>
          <w:szCs w:val="21"/>
        </w:rPr>
        <w:t>不良反应</w:t>
      </w:r>
      <w:r w:rsidR="00622927">
        <w:rPr>
          <w:rFonts w:ascii="宋体" w:hAnsi="宋体" w:cs="宋体" w:hint="eastAsia"/>
          <w:bCs/>
          <w:szCs w:val="21"/>
        </w:rPr>
        <w:t>在国内外屡有</w:t>
      </w:r>
      <w:r w:rsidRPr="00E93541">
        <w:rPr>
          <w:rFonts w:ascii="宋体" w:hAnsi="宋体" w:cs="宋体" w:hint="eastAsia"/>
          <w:bCs/>
          <w:szCs w:val="21"/>
        </w:rPr>
        <w:t>报道，包括服用生</w:t>
      </w:r>
      <w:r w:rsidR="00D8436F">
        <w:rPr>
          <w:rFonts w:ascii="宋体" w:hAnsi="宋体" w:cs="宋体" w:hint="eastAsia"/>
          <w:bCs/>
          <w:szCs w:val="21"/>
        </w:rPr>
        <w:t>何</w:t>
      </w:r>
      <w:r w:rsidRPr="00E93541">
        <w:rPr>
          <w:rFonts w:ascii="宋体" w:hAnsi="宋体" w:cs="宋体" w:hint="eastAsia"/>
          <w:bCs/>
          <w:szCs w:val="21"/>
        </w:rPr>
        <w:t>首乌、制</w:t>
      </w:r>
      <w:r w:rsidR="00D8436F">
        <w:rPr>
          <w:rFonts w:ascii="宋体" w:hAnsi="宋体" w:cs="宋体" w:hint="eastAsia"/>
          <w:bCs/>
          <w:szCs w:val="21"/>
        </w:rPr>
        <w:t>何</w:t>
      </w:r>
      <w:r w:rsidRPr="00E93541">
        <w:rPr>
          <w:rFonts w:ascii="宋体" w:hAnsi="宋体" w:cs="宋体" w:hint="eastAsia"/>
          <w:bCs/>
          <w:szCs w:val="21"/>
        </w:rPr>
        <w:t>首乌</w:t>
      </w:r>
      <w:r w:rsidR="00622927">
        <w:rPr>
          <w:rFonts w:ascii="宋体" w:hAnsi="宋体" w:cs="宋体" w:hint="eastAsia"/>
          <w:bCs/>
          <w:szCs w:val="21"/>
        </w:rPr>
        <w:t>以及</w:t>
      </w:r>
      <w:r w:rsidRPr="00E93541">
        <w:rPr>
          <w:rFonts w:ascii="宋体" w:hAnsi="宋体" w:cs="宋体" w:hint="eastAsia"/>
          <w:bCs/>
          <w:szCs w:val="21"/>
        </w:rPr>
        <w:t>含何首乌</w:t>
      </w:r>
      <w:r w:rsidR="00622927">
        <w:rPr>
          <w:rFonts w:ascii="宋体" w:hAnsi="宋体" w:cs="宋体" w:hint="eastAsia"/>
          <w:bCs/>
          <w:szCs w:val="21"/>
        </w:rPr>
        <w:t>或首乌藤</w:t>
      </w:r>
      <w:r w:rsidRPr="00E93541">
        <w:rPr>
          <w:rFonts w:ascii="宋体" w:hAnsi="宋体" w:cs="宋体" w:hint="eastAsia"/>
          <w:bCs/>
          <w:szCs w:val="21"/>
        </w:rPr>
        <w:t>的复方、中成药和保健食品等</w:t>
      </w:r>
      <w:r w:rsidRPr="00D15873">
        <w:rPr>
          <w:vertAlign w:val="superscript"/>
        </w:rPr>
        <w:t>[</w:t>
      </w:r>
      <w:r w:rsidR="002D4CBF">
        <w:rPr>
          <w:rFonts w:hint="eastAsia"/>
          <w:vertAlign w:val="superscript"/>
        </w:rPr>
        <w:t>5</w:t>
      </w:r>
      <w:r w:rsidR="00481485">
        <w:rPr>
          <w:rFonts w:hint="eastAsia"/>
          <w:vertAlign w:val="superscript"/>
        </w:rPr>
        <w:t>-</w:t>
      </w:r>
      <w:r w:rsidR="00B076A0">
        <w:rPr>
          <w:rFonts w:hint="eastAsia"/>
          <w:vertAlign w:val="superscript"/>
        </w:rPr>
        <w:t>8</w:t>
      </w:r>
      <w:r w:rsidRPr="00D15873">
        <w:rPr>
          <w:vertAlign w:val="superscript"/>
        </w:rPr>
        <w:t>]</w:t>
      </w:r>
      <w:r w:rsidRPr="00E93541">
        <w:rPr>
          <w:rFonts w:ascii="宋体" w:hAnsi="宋体" w:cs="宋体" w:hint="eastAsia"/>
          <w:bCs/>
          <w:szCs w:val="21"/>
        </w:rPr>
        <w:t>。</w:t>
      </w:r>
    </w:p>
    <w:p w:rsidR="00090D41" w:rsidRDefault="00622927" w:rsidP="00090D41">
      <w:pPr>
        <w:spacing w:line="360" w:lineRule="auto"/>
        <w:ind w:firstLineChars="200" w:firstLine="420"/>
        <w:rPr>
          <w:rFonts w:ascii="宋体" w:hAnsi="宋体" w:cs="宋体"/>
          <w:bCs/>
          <w:szCs w:val="21"/>
        </w:rPr>
      </w:pPr>
      <w:r>
        <w:rPr>
          <w:rFonts w:ascii="宋体" w:hAnsi="宋体" w:cs="宋体" w:hint="eastAsia"/>
          <w:bCs/>
          <w:szCs w:val="21"/>
        </w:rPr>
        <w:t>国外对何首乌肝损伤问题</w:t>
      </w:r>
      <w:r w:rsidR="009C3386">
        <w:rPr>
          <w:rFonts w:ascii="宋体" w:hAnsi="宋体" w:cs="宋体" w:hint="eastAsia"/>
          <w:bCs/>
          <w:szCs w:val="21"/>
        </w:rPr>
        <w:t>报道</w:t>
      </w:r>
      <w:r>
        <w:rPr>
          <w:rFonts w:ascii="宋体" w:hAnsi="宋体" w:cs="宋体" w:hint="eastAsia"/>
          <w:bCs/>
          <w:szCs w:val="21"/>
        </w:rPr>
        <w:t>较早</w:t>
      </w:r>
      <w:r w:rsidR="009C3386">
        <w:rPr>
          <w:rFonts w:ascii="宋体" w:hAnsi="宋体" w:cs="宋体" w:hint="eastAsia"/>
          <w:bCs/>
          <w:szCs w:val="21"/>
        </w:rPr>
        <w:t>且</w:t>
      </w:r>
      <w:r>
        <w:rPr>
          <w:rFonts w:ascii="宋体" w:hAnsi="宋体" w:cs="宋体" w:hint="eastAsia"/>
          <w:bCs/>
          <w:szCs w:val="21"/>
        </w:rPr>
        <w:t>较多。</w:t>
      </w:r>
      <w:r w:rsidR="005E63EE" w:rsidRPr="00E93541">
        <w:rPr>
          <w:rFonts w:ascii="宋体" w:hAnsi="宋体" w:cs="宋体" w:hint="eastAsia"/>
          <w:bCs/>
          <w:szCs w:val="21"/>
        </w:rPr>
        <w:t>韩国、日本、新加坡、英国等均有何首乌肝损伤病例的文献报道</w:t>
      </w:r>
      <w:r w:rsidR="005E63EE" w:rsidRPr="00D15873">
        <w:rPr>
          <w:vertAlign w:val="superscript"/>
        </w:rPr>
        <w:t>[</w:t>
      </w:r>
      <w:r w:rsidR="00FB2FF3">
        <w:rPr>
          <w:rFonts w:hint="eastAsia"/>
          <w:vertAlign w:val="superscript"/>
        </w:rPr>
        <w:t>9</w:t>
      </w:r>
      <w:r w:rsidR="005E63EE">
        <w:rPr>
          <w:rFonts w:hint="eastAsia"/>
          <w:vertAlign w:val="superscript"/>
        </w:rPr>
        <w:t>-</w:t>
      </w:r>
      <w:r w:rsidR="00FB2FF3">
        <w:rPr>
          <w:rFonts w:hint="eastAsia"/>
          <w:vertAlign w:val="superscript"/>
        </w:rPr>
        <w:t>10</w:t>
      </w:r>
      <w:r w:rsidR="005E63EE" w:rsidRPr="00D15873">
        <w:rPr>
          <w:vertAlign w:val="superscript"/>
        </w:rPr>
        <w:t>]</w:t>
      </w:r>
      <w:r w:rsidR="005E63EE" w:rsidRPr="00E93541">
        <w:rPr>
          <w:rFonts w:ascii="宋体" w:hAnsi="宋体" w:cs="宋体" w:hint="eastAsia"/>
          <w:bCs/>
          <w:szCs w:val="21"/>
        </w:rPr>
        <w:t>。美国国家医学图书馆发布的</w:t>
      </w:r>
      <w:bookmarkStart w:id="68" w:name="_Hlk12290791"/>
      <w:r w:rsidR="005E63EE" w:rsidRPr="000E4080">
        <w:rPr>
          <w:bCs/>
          <w:szCs w:val="21"/>
        </w:rPr>
        <w:t>LiverTox</w:t>
      </w:r>
      <w:bookmarkEnd w:id="68"/>
      <w:r w:rsidR="005E63EE" w:rsidRPr="00E93541">
        <w:rPr>
          <w:rFonts w:ascii="宋体" w:hAnsi="宋体" w:cs="宋体" w:hint="eastAsia"/>
          <w:bCs/>
          <w:szCs w:val="21"/>
        </w:rPr>
        <w:t>肝毒性药物数据库对何首乌进行了专题记录</w:t>
      </w:r>
      <w:r w:rsidR="00E44980" w:rsidRPr="00522863">
        <w:rPr>
          <w:bCs/>
          <w:szCs w:val="21"/>
          <w:vertAlign w:val="superscript"/>
        </w:rPr>
        <w:t>[</w:t>
      </w:r>
      <w:r w:rsidR="00FB2FF3">
        <w:rPr>
          <w:rFonts w:hint="eastAsia"/>
          <w:bCs/>
          <w:szCs w:val="21"/>
          <w:vertAlign w:val="superscript"/>
        </w:rPr>
        <w:t>11</w:t>
      </w:r>
      <w:r w:rsidR="00E44980" w:rsidRPr="00522863">
        <w:rPr>
          <w:bCs/>
          <w:szCs w:val="21"/>
          <w:vertAlign w:val="superscript"/>
        </w:rPr>
        <w:t>]</w:t>
      </w:r>
      <w:r w:rsidR="005E63EE" w:rsidRPr="00E93541">
        <w:rPr>
          <w:rFonts w:ascii="宋体" w:hAnsi="宋体" w:cs="宋体" w:hint="eastAsia"/>
          <w:bCs/>
          <w:szCs w:val="21"/>
        </w:rPr>
        <w:t>。2006年英国、澳大利亚和加拿大药监部门先后发布了何首乌肝损伤警告信息</w:t>
      </w:r>
      <w:r w:rsidR="005E63EE" w:rsidRPr="00D15873">
        <w:rPr>
          <w:vertAlign w:val="superscript"/>
        </w:rPr>
        <w:t>[</w:t>
      </w:r>
      <w:r w:rsidR="00FB2FF3">
        <w:rPr>
          <w:rFonts w:hint="eastAsia"/>
          <w:vertAlign w:val="superscript"/>
        </w:rPr>
        <w:t>12</w:t>
      </w:r>
      <w:r w:rsidR="005E63EE" w:rsidRPr="00D15873">
        <w:rPr>
          <w:vertAlign w:val="superscript"/>
        </w:rPr>
        <w:t>]</w:t>
      </w:r>
      <w:r w:rsidR="005E63EE" w:rsidRPr="00E93541">
        <w:rPr>
          <w:rFonts w:ascii="宋体" w:hAnsi="宋体" w:cs="宋体" w:hint="eastAsia"/>
          <w:bCs/>
          <w:szCs w:val="21"/>
        </w:rPr>
        <w:t>。</w:t>
      </w:r>
    </w:p>
    <w:p w:rsidR="005E63EE" w:rsidRDefault="00090D41" w:rsidP="00090D41">
      <w:pPr>
        <w:spacing w:line="360" w:lineRule="auto"/>
        <w:ind w:firstLineChars="200" w:firstLine="420"/>
        <w:rPr>
          <w:rFonts w:ascii="宋体" w:hAnsi="宋体" w:cs="宋体"/>
          <w:bCs/>
          <w:szCs w:val="21"/>
        </w:rPr>
      </w:pPr>
      <w:r>
        <w:rPr>
          <w:rFonts w:ascii="宋体" w:hAnsi="宋体" w:cs="宋体" w:hint="eastAsia"/>
          <w:bCs/>
          <w:szCs w:val="21"/>
        </w:rPr>
        <w:t>在</w:t>
      </w:r>
      <w:r w:rsidR="00E155A4">
        <w:rPr>
          <w:rFonts w:ascii="宋体" w:hAnsi="宋体" w:cs="宋体" w:hint="eastAsia"/>
          <w:bCs/>
          <w:szCs w:val="21"/>
        </w:rPr>
        <w:t>我国</w:t>
      </w:r>
      <w:r>
        <w:rPr>
          <w:rFonts w:ascii="宋体" w:hAnsi="宋体" w:cs="宋体" w:hint="eastAsia"/>
          <w:bCs/>
          <w:szCs w:val="21"/>
        </w:rPr>
        <w:t>，</w:t>
      </w:r>
      <w:r w:rsidRPr="00E93541">
        <w:rPr>
          <w:rFonts w:ascii="宋体" w:hAnsi="宋体" w:cs="宋体" w:hint="eastAsia"/>
          <w:bCs/>
          <w:szCs w:val="21"/>
        </w:rPr>
        <w:t>国家药品不良反应监测中心收到的有关何首乌及</w:t>
      </w:r>
      <w:r w:rsidR="005F519A">
        <w:rPr>
          <w:rFonts w:ascii="宋体" w:hAnsi="宋体" w:cs="宋体" w:hint="eastAsia"/>
          <w:bCs/>
          <w:szCs w:val="21"/>
        </w:rPr>
        <w:t>部分相关</w:t>
      </w:r>
      <w:r w:rsidRPr="00E93541">
        <w:rPr>
          <w:rFonts w:ascii="宋体" w:hAnsi="宋体" w:cs="宋体" w:hint="eastAsia"/>
          <w:bCs/>
          <w:szCs w:val="21"/>
        </w:rPr>
        <w:t>制剂的不良反应报告例次位居</w:t>
      </w:r>
      <w:r w:rsidR="00700D68">
        <w:rPr>
          <w:rFonts w:ascii="宋体" w:hAnsi="宋体" w:cs="宋体" w:hint="eastAsia"/>
          <w:bCs/>
          <w:szCs w:val="21"/>
        </w:rPr>
        <w:t>中药类别</w:t>
      </w:r>
      <w:r w:rsidRPr="00E93541">
        <w:rPr>
          <w:rFonts w:ascii="宋体" w:hAnsi="宋体" w:cs="宋体" w:hint="eastAsia"/>
          <w:bCs/>
          <w:szCs w:val="21"/>
        </w:rPr>
        <w:t>前列，多数以肝损伤为主。</w:t>
      </w:r>
      <w:r w:rsidR="00E155A4" w:rsidRPr="008428C2">
        <w:rPr>
          <w:rFonts w:ascii="宋体" w:hAnsi="宋体" w:cs="宋体" w:hint="eastAsia"/>
          <w:bCs/>
          <w:szCs w:val="21"/>
        </w:rPr>
        <w:t>国家食品药品监督管理部门对何首乌</w:t>
      </w:r>
      <w:r w:rsidRPr="008428C2">
        <w:rPr>
          <w:rFonts w:ascii="宋体" w:hAnsi="宋体" w:cs="宋体" w:hint="eastAsia"/>
          <w:bCs/>
          <w:szCs w:val="21"/>
        </w:rPr>
        <w:t>安全性问题亦给予高度重视，先后多次发出</w:t>
      </w:r>
      <w:r w:rsidR="006F49E0">
        <w:rPr>
          <w:rFonts w:ascii="宋体" w:hAnsi="宋体" w:cs="宋体" w:hint="eastAsia"/>
          <w:bCs/>
          <w:szCs w:val="21"/>
        </w:rPr>
        <w:t>肝损伤</w:t>
      </w:r>
      <w:r w:rsidRPr="008428C2">
        <w:rPr>
          <w:rFonts w:ascii="宋体" w:hAnsi="宋体" w:cs="宋体" w:hint="eastAsia"/>
          <w:bCs/>
          <w:szCs w:val="21"/>
        </w:rPr>
        <w:t>不良反应</w:t>
      </w:r>
      <w:r w:rsidR="006F49E0">
        <w:rPr>
          <w:rFonts w:ascii="宋体" w:hAnsi="宋体" w:cs="宋体" w:hint="eastAsia"/>
          <w:bCs/>
          <w:szCs w:val="21"/>
        </w:rPr>
        <w:t>风险</w:t>
      </w:r>
      <w:r w:rsidRPr="008428C2">
        <w:rPr>
          <w:rFonts w:ascii="宋体" w:hAnsi="宋体" w:cs="宋体" w:hint="eastAsia"/>
          <w:bCs/>
          <w:szCs w:val="21"/>
        </w:rPr>
        <w:t>通报</w:t>
      </w:r>
      <w:r w:rsidR="006F49E0">
        <w:rPr>
          <w:rFonts w:ascii="宋体" w:hAnsi="宋体" w:cs="宋体" w:hint="eastAsia"/>
          <w:bCs/>
          <w:szCs w:val="21"/>
        </w:rPr>
        <w:t>、</w:t>
      </w:r>
      <w:r w:rsidR="00700D68">
        <w:rPr>
          <w:rFonts w:ascii="宋体" w:hAnsi="宋体" w:cs="宋体" w:hint="eastAsia"/>
          <w:bCs/>
          <w:szCs w:val="21"/>
        </w:rPr>
        <w:t>修</w:t>
      </w:r>
      <w:r w:rsidR="006F49E0">
        <w:rPr>
          <w:rFonts w:ascii="宋体" w:hAnsi="宋体" w:cs="宋体" w:hint="eastAsia"/>
          <w:bCs/>
          <w:szCs w:val="21"/>
        </w:rPr>
        <w:t>订</w:t>
      </w:r>
      <w:r w:rsidRPr="008428C2">
        <w:rPr>
          <w:rFonts w:ascii="宋体" w:hAnsi="宋体" w:cs="宋体" w:hint="eastAsia"/>
          <w:bCs/>
          <w:szCs w:val="21"/>
        </w:rPr>
        <w:t>药品说明书</w:t>
      </w:r>
      <w:r w:rsidR="006F49E0">
        <w:rPr>
          <w:rFonts w:ascii="宋体" w:hAnsi="宋体" w:cs="宋体" w:hint="eastAsia"/>
          <w:bCs/>
          <w:szCs w:val="21"/>
        </w:rPr>
        <w:t>和加强监管的</w:t>
      </w:r>
      <w:r w:rsidRPr="008428C2">
        <w:rPr>
          <w:rFonts w:ascii="宋体" w:hAnsi="宋体" w:cs="宋体" w:hint="eastAsia"/>
          <w:bCs/>
          <w:szCs w:val="21"/>
        </w:rPr>
        <w:t>通知</w:t>
      </w:r>
      <w:r w:rsidR="000616D0">
        <w:rPr>
          <w:rFonts w:ascii="宋体" w:hAnsi="宋体" w:cs="宋体" w:hint="eastAsia"/>
          <w:bCs/>
          <w:szCs w:val="21"/>
        </w:rPr>
        <w:t>：</w:t>
      </w:r>
    </w:p>
    <w:p w:rsidR="005E63EE" w:rsidRPr="008428C2" w:rsidRDefault="005E63EE" w:rsidP="005E63EE">
      <w:pPr>
        <w:spacing w:line="360" w:lineRule="auto"/>
        <w:ind w:firstLineChars="200" w:firstLine="420"/>
        <w:rPr>
          <w:rFonts w:ascii="宋体" w:hAnsi="宋体" w:cs="宋体"/>
          <w:bCs/>
          <w:szCs w:val="21"/>
        </w:rPr>
      </w:pPr>
      <w:r w:rsidRPr="008428C2">
        <w:rPr>
          <w:rFonts w:ascii="宋体" w:hAnsi="宋体" w:cs="宋体"/>
          <w:bCs/>
          <w:szCs w:val="21"/>
        </w:rPr>
        <w:t>2013年10月</w:t>
      </w:r>
      <w:r w:rsidRPr="008428C2">
        <w:rPr>
          <w:rFonts w:ascii="宋体" w:hAnsi="宋体" w:cs="宋体" w:hint="eastAsia"/>
          <w:bCs/>
          <w:szCs w:val="21"/>
        </w:rPr>
        <w:t>，</w:t>
      </w:r>
      <w:r w:rsidRPr="008428C2">
        <w:rPr>
          <w:rFonts w:ascii="宋体" w:hAnsi="宋体" w:cs="宋体"/>
          <w:bCs/>
          <w:szCs w:val="21"/>
        </w:rPr>
        <w:t>通报了</w:t>
      </w:r>
      <w:r w:rsidRPr="008428C2">
        <w:rPr>
          <w:rFonts w:ascii="宋体" w:hAnsi="宋体" w:cs="宋体" w:hint="eastAsia"/>
          <w:bCs/>
          <w:szCs w:val="21"/>
        </w:rPr>
        <w:t>《</w:t>
      </w:r>
      <w:r w:rsidR="00E155A4" w:rsidRPr="008428C2">
        <w:rPr>
          <w:rFonts w:ascii="宋体" w:hAnsi="宋体" w:cs="宋体" w:hint="eastAsia"/>
          <w:bCs/>
          <w:szCs w:val="21"/>
        </w:rPr>
        <w:t>关于修订养血生发胶囊等6个含何首乌中药口服制剂说明书的通知</w:t>
      </w:r>
      <w:r w:rsidRPr="008428C2">
        <w:rPr>
          <w:rFonts w:ascii="宋体" w:hAnsi="宋体" w:cs="宋体" w:hint="eastAsia"/>
          <w:bCs/>
          <w:szCs w:val="21"/>
        </w:rPr>
        <w:t>》</w:t>
      </w:r>
      <w:r w:rsidRPr="008428C2">
        <w:rPr>
          <w:rFonts w:ascii="宋体" w:hAnsi="宋体" w:cs="宋体"/>
          <w:bCs/>
          <w:szCs w:val="21"/>
        </w:rPr>
        <w:t>，</w:t>
      </w:r>
      <w:r w:rsidR="00E155A4" w:rsidRPr="008428C2">
        <w:rPr>
          <w:rFonts w:ascii="宋体" w:hAnsi="宋体" w:cs="宋体" w:hint="eastAsia"/>
          <w:bCs/>
          <w:szCs w:val="21"/>
        </w:rPr>
        <w:t>涉及</w:t>
      </w:r>
      <w:r w:rsidR="009C3386" w:rsidRPr="008428C2">
        <w:rPr>
          <w:rFonts w:ascii="宋体" w:hAnsi="宋体" w:cs="宋体"/>
          <w:bCs/>
          <w:szCs w:val="21"/>
        </w:rPr>
        <w:t>首乌丸、首乌片、</w:t>
      </w:r>
      <w:r w:rsidR="009C3386" w:rsidRPr="008428C2">
        <w:rPr>
          <w:rFonts w:ascii="宋体" w:hAnsi="宋体" w:cs="宋体" w:hint="eastAsia"/>
          <w:bCs/>
          <w:szCs w:val="21"/>
        </w:rPr>
        <w:t>白蚀丸</w:t>
      </w:r>
      <w:r w:rsidR="009C3386">
        <w:rPr>
          <w:rFonts w:ascii="宋体" w:hAnsi="宋体" w:cs="宋体" w:hint="eastAsia"/>
          <w:bCs/>
          <w:szCs w:val="21"/>
        </w:rPr>
        <w:t>、</w:t>
      </w:r>
      <w:r w:rsidR="009C3386" w:rsidRPr="008428C2">
        <w:rPr>
          <w:rFonts w:ascii="宋体" w:hAnsi="宋体" w:cs="宋体"/>
          <w:bCs/>
          <w:szCs w:val="21"/>
        </w:rPr>
        <w:t>首乌延寿片、首乌延寿颗粒</w:t>
      </w:r>
      <w:r w:rsidR="009C3386">
        <w:rPr>
          <w:rFonts w:ascii="宋体" w:hAnsi="宋体" w:cs="宋体" w:hint="eastAsia"/>
          <w:bCs/>
          <w:szCs w:val="21"/>
        </w:rPr>
        <w:t>和</w:t>
      </w:r>
      <w:r w:rsidRPr="008428C2">
        <w:rPr>
          <w:rFonts w:ascii="宋体" w:hAnsi="宋体" w:cs="宋体"/>
          <w:bCs/>
          <w:szCs w:val="21"/>
        </w:rPr>
        <w:t>养血生发胶囊</w:t>
      </w:r>
      <w:r w:rsidRPr="008428C2">
        <w:rPr>
          <w:rFonts w:ascii="宋体" w:hAnsi="宋体" w:cs="宋体" w:hint="eastAsia"/>
          <w:bCs/>
          <w:szCs w:val="21"/>
        </w:rPr>
        <w:t>，并对其说明书进行了修订，增加了相关安全性信息</w:t>
      </w:r>
      <w:r w:rsidRPr="00522863">
        <w:rPr>
          <w:bCs/>
          <w:szCs w:val="21"/>
          <w:vertAlign w:val="superscript"/>
        </w:rPr>
        <w:t>[</w:t>
      </w:r>
      <w:r w:rsidR="00FB2FF3">
        <w:rPr>
          <w:rFonts w:hint="eastAsia"/>
          <w:bCs/>
          <w:szCs w:val="21"/>
          <w:vertAlign w:val="superscript"/>
        </w:rPr>
        <w:t>13</w:t>
      </w:r>
      <w:r w:rsidRPr="00522863">
        <w:rPr>
          <w:bCs/>
          <w:szCs w:val="21"/>
          <w:vertAlign w:val="superscript"/>
        </w:rPr>
        <w:t>]</w:t>
      </w:r>
      <w:r w:rsidRPr="008428C2">
        <w:rPr>
          <w:rFonts w:ascii="宋体" w:hAnsi="宋体" w:cs="宋体" w:hint="eastAsia"/>
          <w:bCs/>
          <w:szCs w:val="21"/>
        </w:rPr>
        <w:t>；</w:t>
      </w:r>
    </w:p>
    <w:p w:rsidR="005E63EE" w:rsidRPr="008428C2" w:rsidRDefault="005E63EE" w:rsidP="005E63EE">
      <w:pPr>
        <w:spacing w:line="360" w:lineRule="auto"/>
        <w:ind w:firstLineChars="200" w:firstLine="420"/>
        <w:rPr>
          <w:rFonts w:ascii="宋体" w:hAnsi="宋体" w:cs="宋体"/>
          <w:bCs/>
          <w:szCs w:val="21"/>
        </w:rPr>
      </w:pPr>
      <w:r w:rsidRPr="008428C2">
        <w:rPr>
          <w:rFonts w:ascii="宋体" w:hAnsi="宋体" w:cs="宋体"/>
          <w:bCs/>
          <w:szCs w:val="21"/>
        </w:rPr>
        <w:t>2014年7月</w:t>
      </w:r>
      <w:r w:rsidRPr="008428C2">
        <w:rPr>
          <w:rFonts w:ascii="宋体" w:hAnsi="宋体" w:cs="宋体" w:hint="eastAsia"/>
          <w:bCs/>
          <w:szCs w:val="21"/>
        </w:rPr>
        <w:t>，发布了《</w:t>
      </w:r>
      <w:r w:rsidRPr="008428C2">
        <w:rPr>
          <w:rFonts w:ascii="宋体" w:hAnsi="宋体" w:cs="宋体"/>
          <w:bCs/>
          <w:szCs w:val="21"/>
        </w:rPr>
        <w:t>关于加强含何首乌保健食品监管有关规定的通知</w:t>
      </w:r>
      <w:r w:rsidRPr="008428C2">
        <w:rPr>
          <w:rFonts w:ascii="宋体" w:hAnsi="宋体" w:cs="宋体" w:hint="eastAsia"/>
          <w:bCs/>
          <w:szCs w:val="21"/>
        </w:rPr>
        <w:t>》，</w:t>
      </w:r>
      <w:r w:rsidRPr="008428C2">
        <w:rPr>
          <w:rFonts w:ascii="宋体" w:hAnsi="宋体" w:cs="宋体"/>
          <w:bCs/>
          <w:szCs w:val="21"/>
        </w:rPr>
        <w:t>明确了保健食品中生何首乌每日用量不得超过1.5g，制何首乌每日用量不得超过3.0g，要求自2014年9月1日后生产的含何首乌保健食品，标签标识中不适宜人群增加“肝功能不全者、肝病家族史者”，注意事项增加“本品含何首乌，不宜长期超量服用，避免与肝毒性药物同时使用，注意监测肝功能”</w:t>
      </w:r>
      <w:r w:rsidRPr="00522863">
        <w:rPr>
          <w:bCs/>
          <w:szCs w:val="21"/>
          <w:vertAlign w:val="superscript"/>
        </w:rPr>
        <w:t>[</w:t>
      </w:r>
      <w:r w:rsidR="00FB2FF3">
        <w:rPr>
          <w:rFonts w:hint="eastAsia"/>
          <w:bCs/>
          <w:szCs w:val="21"/>
          <w:vertAlign w:val="superscript"/>
        </w:rPr>
        <w:t>14</w:t>
      </w:r>
      <w:r w:rsidRPr="00522863">
        <w:rPr>
          <w:bCs/>
          <w:szCs w:val="21"/>
          <w:vertAlign w:val="superscript"/>
        </w:rPr>
        <w:t>]</w:t>
      </w:r>
      <w:r w:rsidRPr="008428C2">
        <w:rPr>
          <w:rFonts w:ascii="宋体" w:hAnsi="宋体" w:cs="宋体" w:hint="eastAsia"/>
          <w:bCs/>
          <w:szCs w:val="21"/>
        </w:rPr>
        <w:t>；</w:t>
      </w:r>
    </w:p>
    <w:p w:rsidR="00E155A4" w:rsidRPr="008428C2" w:rsidRDefault="005E63EE" w:rsidP="005E63EE">
      <w:pPr>
        <w:spacing w:line="360" w:lineRule="auto"/>
        <w:ind w:firstLineChars="200" w:firstLine="420"/>
        <w:rPr>
          <w:rFonts w:ascii="宋体" w:hAnsi="宋体" w:cs="宋体"/>
          <w:bCs/>
          <w:szCs w:val="21"/>
        </w:rPr>
      </w:pPr>
      <w:r w:rsidRPr="008428C2">
        <w:rPr>
          <w:rFonts w:ascii="宋体" w:hAnsi="宋体" w:cs="宋体"/>
          <w:bCs/>
          <w:szCs w:val="21"/>
        </w:rPr>
        <w:t>2014年7月</w:t>
      </w:r>
      <w:r w:rsidRPr="008428C2">
        <w:rPr>
          <w:rFonts w:ascii="宋体" w:hAnsi="宋体" w:cs="宋体" w:hint="eastAsia"/>
          <w:bCs/>
          <w:szCs w:val="21"/>
        </w:rPr>
        <w:t>，</w:t>
      </w:r>
      <w:r w:rsidRPr="008428C2">
        <w:rPr>
          <w:rFonts w:ascii="宋体" w:hAnsi="宋体" w:cs="宋体"/>
          <w:bCs/>
          <w:szCs w:val="21"/>
        </w:rPr>
        <w:t>发布了</w:t>
      </w:r>
      <w:r w:rsidRPr="008428C2">
        <w:rPr>
          <w:rFonts w:ascii="宋体" w:hAnsi="宋体" w:cs="宋体" w:hint="eastAsia"/>
          <w:bCs/>
          <w:szCs w:val="21"/>
        </w:rPr>
        <w:t>《</w:t>
      </w:r>
      <w:r w:rsidRPr="008428C2">
        <w:rPr>
          <w:rFonts w:ascii="宋体" w:hAnsi="宋体" w:cs="宋体"/>
          <w:bCs/>
          <w:szCs w:val="21"/>
        </w:rPr>
        <w:t>关注口服何首乌肝损伤风险的通知</w:t>
      </w:r>
      <w:r w:rsidRPr="008428C2">
        <w:rPr>
          <w:rFonts w:ascii="宋体" w:hAnsi="宋体" w:cs="宋体" w:hint="eastAsia"/>
          <w:bCs/>
          <w:szCs w:val="21"/>
        </w:rPr>
        <w:t>》</w:t>
      </w:r>
      <w:r w:rsidRPr="00522863">
        <w:rPr>
          <w:bCs/>
          <w:szCs w:val="21"/>
          <w:vertAlign w:val="superscript"/>
        </w:rPr>
        <w:t>[</w:t>
      </w:r>
      <w:r w:rsidR="00FB2FF3">
        <w:rPr>
          <w:rFonts w:hint="eastAsia"/>
          <w:bCs/>
          <w:szCs w:val="21"/>
          <w:vertAlign w:val="superscript"/>
        </w:rPr>
        <w:t>15</w:t>
      </w:r>
      <w:r w:rsidRPr="00522863">
        <w:rPr>
          <w:bCs/>
          <w:szCs w:val="21"/>
          <w:vertAlign w:val="superscript"/>
        </w:rPr>
        <w:t>]</w:t>
      </w:r>
      <w:r w:rsidRPr="008428C2">
        <w:rPr>
          <w:rFonts w:ascii="宋体" w:hAnsi="宋体" w:cs="宋体" w:hint="eastAsia"/>
          <w:bCs/>
          <w:szCs w:val="21"/>
        </w:rPr>
        <w:t>；</w:t>
      </w:r>
    </w:p>
    <w:p w:rsidR="00E155A4" w:rsidRPr="008428C2" w:rsidRDefault="005E63EE" w:rsidP="005E63EE">
      <w:pPr>
        <w:spacing w:line="360" w:lineRule="auto"/>
        <w:ind w:firstLineChars="200" w:firstLine="420"/>
        <w:rPr>
          <w:rFonts w:ascii="宋体" w:hAnsi="宋体" w:cs="宋体"/>
          <w:bCs/>
          <w:szCs w:val="21"/>
        </w:rPr>
      </w:pPr>
      <w:r w:rsidRPr="008428C2">
        <w:rPr>
          <w:rFonts w:ascii="宋体" w:hAnsi="宋体" w:cs="宋体"/>
          <w:bCs/>
          <w:szCs w:val="21"/>
        </w:rPr>
        <w:t>2014年9月</w:t>
      </w:r>
      <w:r w:rsidR="00E155A4" w:rsidRPr="008428C2">
        <w:rPr>
          <w:rFonts w:ascii="宋体" w:hAnsi="宋体" w:cs="宋体" w:hint="eastAsia"/>
          <w:bCs/>
          <w:szCs w:val="21"/>
        </w:rPr>
        <w:t>，</w:t>
      </w:r>
      <w:r w:rsidRPr="008428C2">
        <w:rPr>
          <w:rFonts w:ascii="宋体" w:hAnsi="宋体" w:cs="宋体"/>
          <w:bCs/>
          <w:szCs w:val="21"/>
        </w:rPr>
        <w:t>发布了</w:t>
      </w:r>
      <w:r w:rsidR="00E155A4" w:rsidRPr="008428C2">
        <w:rPr>
          <w:rFonts w:ascii="宋体" w:hAnsi="宋体" w:cs="宋体" w:hint="eastAsia"/>
          <w:bCs/>
          <w:szCs w:val="21"/>
        </w:rPr>
        <w:t>《关于含何首乌保健食品变更工作有关事宜的通知》，提出了</w:t>
      </w:r>
      <w:r w:rsidRPr="008428C2">
        <w:rPr>
          <w:rFonts w:ascii="宋体" w:hAnsi="宋体" w:cs="宋体"/>
          <w:bCs/>
          <w:szCs w:val="21"/>
        </w:rPr>
        <w:t>含何首乌保健食品中申请降低何首乌用量、替换或去除何首乌的注册变更调整细则</w:t>
      </w:r>
      <w:r w:rsidRPr="00522863">
        <w:rPr>
          <w:bCs/>
          <w:szCs w:val="21"/>
          <w:vertAlign w:val="superscript"/>
        </w:rPr>
        <w:t>[</w:t>
      </w:r>
      <w:r w:rsidR="00FB2FF3">
        <w:rPr>
          <w:rFonts w:hint="eastAsia"/>
          <w:bCs/>
          <w:szCs w:val="21"/>
          <w:vertAlign w:val="superscript"/>
        </w:rPr>
        <w:t>16</w:t>
      </w:r>
      <w:r w:rsidRPr="00522863">
        <w:rPr>
          <w:bCs/>
          <w:szCs w:val="21"/>
          <w:vertAlign w:val="superscript"/>
        </w:rPr>
        <w:t>]</w:t>
      </w:r>
      <w:r w:rsidRPr="008428C2">
        <w:rPr>
          <w:rFonts w:ascii="宋体" w:hAnsi="宋体" w:cs="宋体" w:hint="eastAsia"/>
          <w:bCs/>
          <w:szCs w:val="21"/>
        </w:rPr>
        <w:t>；</w:t>
      </w:r>
    </w:p>
    <w:p w:rsidR="00E155A4" w:rsidRDefault="005E63EE" w:rsidP="005E63EE">
      <w:pPr>
        <w:spacing w:line="360" w:lineRule="auto"/>
        <w:ind w:firstLineChars="200" w:firstLine="420"/>
        <w:rPr>
          <w:rFonts w:ascii="宋体" w:hAnsi="宋体" w:cs="宋体"/>
          <w:bCs/>
          <w:szCs w:val="21"/>
        </w:rPr>
      </w:pPr>
      <w:r w:rsidRPr="008428C2">
        <w:rPr>
          <w:rFonts w:ascii="宋体" w:hAnsi="宋体" w:cs="宋体"/>
          <w:bCs/>
          <w:szCs w:val="21"/>
        </w:rPr>
        <w:t>2018年2月</w:t>
      </w:r>
      <w:r w:rsidR="00E155A4" w:rsidRPr="008428C2">
        <w:rPr>
          <w:rFonts w:ascii="宋体" w:hAnsi="宋体" w:cs="宋体" w:hint="eastAsia"/>
          <w:bCs/>
          <w:szCs w:val="21"/>
        </w:rPr>
        <w:t>，</w:t>
      </w:r>
      <w:r w:rsidRPr="008428C2">
        <w:rPr>
          <w:rFonts w:ascii="宋体" w:hAnsi="宋体" w:cs="宋体"/>
          <w:bCs/>
          <w:szCs w:val="21"/>
        </w:rPr>
        <w:t>通报</w:t>
      </w:r>
      <w:r w:rsidRPr="008428C2">
        <w:rPr>
          <w:rFonts w:ascii="宋体" w:hAnsi="宋体" w:cs="宋体" w:hint="eastAsia"/>
          <w:bCs/>
          <w:szCs w:val="21"/>
        </w:rPr>
        <w:t>了</w:t>
      </w:r>
      <w:r w:rsidR="00E155A4" w:rsidRPr="008428C2">
        <w:rPr>
          <w:rFonts w:ascii="宋体" w:hAnsi="宋体" w:cs="宋体" w:hint="eastAsia"/>
          <w:bCs/>
          <w:szCs w:val="21"/>
        </w:rPr>
        <w:t>《关于修订精乌胶囊等4个品种药品说明书的公告》，提示</w:t>
      </w:r>
      <w:r w:rsidRPr="008428C2">
        <w:rPr>
          <w:rFonts w:ascii="宋体" w:hAnsi="宋体" w:cs="宋体" w:hint="eastAsia"/>
          <w:bCs/>
          <w:szCs w:val="21"/>
        </w:rPr>
        <w:t>精乌胶囊、百乐眠胶囊、七宝美髯丸、心元胶囊等含何首乌或首乌藤的</w:t>
      </w:r>
      <w:r w:rsidRPr="008428C2">
        <w:rPr>
          <w:rFonts w:ascii="宋体" w:hAnsi="宋体" w:cs="宋体"/>
          <w:bCs/>
          <w:szCs w:val="21"/>
        </w:rPr>
        <w:t>4种制剂有肝损伤风险，同时对其说明书进行了修订，增加了安全用药警示</w:t>
      </w:r>
      <w:r w:rsidRPr="00522863">
        <w:rPr>
          <w:bCs/>
          <w:szCs w:val="21"/>
          <w:vertAlign w:val="superscript"/>
        </w:rPr>
        <w:t>[</w:t>
      </w:r>
      <w:r w:rsidR="00FB2FF3">
        <w:rPr>
          <w:rFonts w:hint="eastAsia"/>
          <w:bCs/>
          <w:szCs w:val="21"/>
          <w:vertAlign w:val="superscript"/>
        </w:rPr>
        <w:t>17</w:t>
      </w:r>
      <w:r w:rsidRPr="00522863">
        <w:rPr>
          <w:bCs/>
          <w:szCs w:val="21"/>
          <w:vertAlign w:val="superscript"/>
        </w:rPr>
        <w:t>]</w:t>
      </w:r>
      <w:r w:rsidR="006F49E0">
        <w:rPr>
          <w:rFonts w:ascii="宋体" w:hAnsi="宋体" w:cs="宋体" w:hint="eastAsia"/>
          <w:bCs/>
          <w:szCs w:val="21"/>
        </w:rPr>
        <w:t>。</w:t>
      </w:r>
    </w:p>
    <w:p w:rsidR="00090D41" w:rsidRPr="009C3386" w:rsidRDefault="00090D41" w:rsidP="009C3386">
      <w:pPr>
        <w:pStyle w:val="2"/>
        <w:spacing w:line="360" w:lineRule="auto"/>
        <w:rPr>
          <w:rFonts w:ascii="黑体" w:eastAsia="黑体" w:hAnsi="黑体" w:cs="黑体"/>
        </w:rPr>
      </w:pPr>
      <w:bookmarkStart w:id="69" w:name="_Toc12008479"/>
      <w:bookmarkStart w:id="70" w:name="_Toc19022321"/>
      <w:r w:rsidRPr="009C3386">
        <w:rPr>
          <w:rFonts w:ascii="黑体" w:eastAsia="黑体" w:hAnsi="黑体" w:cs="黑体"/>
        </w:rPr>
        <w:t>5.3</w:t>
      </w:r>
      <w:r w:rsidRPr="009C3386">
        <w:rPr>
          <w:rFonts w:ascii="黑体" w:eastAsia="黑体" w:hAnsi="黑体" w:cs="黑体" w:hint="eastAsia"/>
        </w:rPr>
        <w:t>临床流行病学分析</w:t>
      </w:r>
      <w:bookmarkEnd w:id="69"/>
      <w:bookmarkEnd w:id="70"/>
    </w:p>
    <w:p w:rsidR="00090D41" w:rsidRDefault="005E63EE" w:rsidP="005E63EE">
      <w:pPr>
        <w:spacing w:line="360" w:lineRule="auto"/>
        <w:ind w:firstLineChars="200" w:firstLine="420"/>
        <w:rPr>
          <w:rFonts w:ascii="宋体" w:hAnsi="宋体" w:cs="宋体"/>
          <w:bCs/>
          <w:szCs w:val="21"/>
        </w:rPr>
      </w:pPr>
      <w:r w:rsidRPr="00E93541">
        <w:rPr>
          <w:rFonts w:ascii="宋体" w:hAnsi="宋体" w:cs="宋体" w:hint="eastAsia"/>
          <w:bCs/>
          <w:szCs w:val="21"/>
        </w:rPr>
        <w:t>根据国内外文献报道、不良反应报告和临床病例</w:t>
      </w:r>
      <w:r w:rsidR="00090D41">
        <w:rPr>
          <w:rFonts w:ascii="宋体" w:hAnsi="宋体" w:cs="宋体" w:hint="eastAsia"/>
          <w:bCs/>
          <w:szCs w:val="21"/>
        </w:rPr>
        <w:t>分析</w:t>
      </w:r>
      <w:r w:rsidRPr="00E93541">
        <w:rPr>
          <w:rFonts w:ascii="宋体" w:hAnsi="宋体" w:cs="宋体" w:hint="eastAsia"/>
          <w:bCs/>
          <w:szCs w:val="21"/>
        </w:rPr>
        <w:t>，</w:t>
      </w:r>
      <w:r w:rsidR="00090D41">
        <w:rPr>
          <w:rFonts w:ascii="宋体" w:hAnsi="宋体" w:cs="宋体" w:hint="eastAsia"/>
          <w:bCs/>
          <w:szCs w:val="21"/>
        </w:rPr>
        <w:t>可以</w:t>
      </w:r>
      <w:r w:rsidRPr="00E93541">
        <w:rPr>
          <w:rFonts w:ascii="宋体" w:hAnsi="宋体" w:cs="宋体" w:hint="eastAsia"/>
          <w:bCs/>
          <w:szCs w:val="21"/>
        </w:rPr>
        <w:t>发现：</w:t>
      </w:r>
    </w:p>
    <w:p w:rsidR="00270E00" w:rsidRPr="00CE3B02" w:rsidRDefault="00270E00" w:rsidP="00270E00">
      <w:pPr>
        <w:spacing w:line="360" w:lineRule="auto"/>
        <w:ind w:firstLineChars="200" w:firstLine="420"/>
        <w:rPr>
          <w:rFonts w:asciiTheme="minorEastAsia" w:eastAsiaTheme="minorEastAsia" w:hAnsiTheme="minorEastAsia" w:cs="黑体"/>
        </w:rPr>
      </w:pPr>
      <w:r>
        <w:rPr>
          <w:rFonts w:asciiTheme="minorEastAsia" w:eastAsiaTheme="minorEastAsia" w:hAnsiTheme="minorEastAsia" w:cs="黑体" w:hint="eastAsia"/>
        </w:rPr>
        <w:t>（1）</w:t>
      </w:r>
      <w:r w:rsidRPr="00CE3B02">
        <w:rPr>
          <w:rFonts w:asciiTheme="minorEastAsia" w:eastAsiaTheme="minorEastAsia" w:hAnsiTheme="minorEastAsia" w:cs="黑体" w:hint="eastAsia"/>
        </w:rPr>
        <w:t>何首乌及</w:t>
      </w:r>
      <w:r w:rsidR="005F519A">
        <w:rPr>
          <w:rFonts w:asciiTheme="minorEastAsia" w:eastAsiaTheme="minorEastAsia" w:hAnsiTheme="minorEastAsia" w:cs="黑体" w:hint="eastAsia"/>
        </w:rPr>
        <w:t>相关</w:t>
      </w:r>
      <w:r w:rsidRPr="00CE3B02">
        <w:rPr>
          <w:rFonts w:asciiTheme="minorEastAsia" w:eastAsiaTheme="minorEastAsia" w:hAnsiTheme="minorEastAsia" w:cs="黑体" w:hint="eastAsia"/>
        </w:rPr>
        <w:t>制剂发生的不良反应主要表现在肝胆系统和胃肠道系统，症状可见乏力、恶心、呕吐、食欲不振、肝区不适、口干、口苦、皮肤瘙痒、尿黄、目黄、皮肤黄染、腹痛、腹泻</w:t>
      </w:r>
      <w:r>
        <w:rPr>
          <w:rFonts w:asciiTheme="minorEastAsia" w:eastAsiaTheme="minorEastAsia" w:hAnsiTheme="minorEastAsia" w:cs="黑体" w:hint="eastAsia"/>
        </w:rPr>
        <w:t>、腹胀，</w:t>
      </w:r>
      <w:r w:rsidRPr="00CE3B02">
        <w:rPr>
          <w:rFonts w:asciiTheme="minorEastAsia" w:eastAsiaTheme="minorEastAsia" w:hAnsiTheme="minorEastAsia" w:cs="黑体" w:hint="eastAsia"/>
        </w:rPr>
        <w:t>另偶见皮疹、发热、眼部色素沉着等表现</w:t>
      </w:r>
      <w:r w:rsidR="00C51F72">
        <w:rPr>
          <w:vertAlign w:val="superscript"/>
        </w:rPr>
        <w:t>[</w:t>
      </w:r>
      <w:r w:rsidR="00FB2FF3">
        <w:rPr>
          <w:rFonts w:hint="eastAsia"/>
          <w:vertAlign w:val="superscript"/>
        </w:rPr>
        <w:t>18</w:t>
      </w:r>
      <w:r w:rsidRPr="00D15873">
        <w:rPr>
          <w:vertAlign w:val="superscript"/>
        </w:rPr>
        <w:t>]</w:t>
      </w:r>
      <w:r w:rsidRPr="00CE3B02">
        <w:rPr>
          <w:rFonts w:asciiTheme="minorEastAsia" w:eastAsiaTheme="minorEastAsia" w:hAnsiTheme="minorEastAsia" w:cs="黑体" w:hint="eastAsia"/>
        </w:rPr>
        <w:t>。</w:t>
      </w:r>
      <w:r>
        <w:rPr>
          <w:rFonts w:asciiTheme="minorEastAsia" w:eastAsiaTheme="minorEastAsia" w:hAnsiTheme="minorEastAsia" w:cs="黑体" w:hint="eastAsia"/>
        </w:rPr>
        <w:t>实验室检查可出现</w:t>
      </w:r>
      <w:r w:rsidRPr="00CE3B02">
        <w:rPr>
          <w:rFonts w:asciiTheme="minorEastAsia" w:eastAsiaTheme="minorEastAsia" w:hAnsiTheme="minorEastAsia" w:cs="黑体" w:hint="eastAsia"/>
        </w:rPr>
        <w:t>转氨酶和/或胆红素升高等化验指标异常</w:t>
      </w:r>
      <w:r>
        <w:rPr>
          <w:rFonts w:asciiTheme="minorEastAsia" w:eastAsiaTheme="minorEastAsia" w:hAnsiTheme="minorEastAsia" w:cs="黑体" w:hint="eastAsia"/>
        </w:rPr>
        <w:t>。</w:t>
      </w:r>
    </w:p>
    <w:p w:rsidR="005E63EE" w:rsidRPr="008428C2" w:rsidRDefault="005E63EE" w:rsidP="005E63EE">
      <w:pPr>
        <w:spacing w:line="360" w:lineRule="auto"/>
        <w:ind w:firstLineChars="200" w:firstLine="420"/>
        <w:rPr>
          <w:rFonts w:ascii="宋体" w:hAnsi="宋体" w:cs="宋体"/>
          <w:bCs/>
          <w:szCs w:val="21"/>
        </w:rPr>
      </w:pPr>
      <w:r w:rsidRPr="008428C2">
        <w:rPr>
          <w:rFonts w:ascii="宋体" w:hAnsi="宋体" w:cs="宋体" w:hint="eastAsia"/>
          <w:bCs/>
          <w:szCs w:val="21"/>
        </w:rPr>
        <w:lastRenderedPageBreak/>
        <w:t>（</w:t>
      </w:r>
      <w:r w:rsidR="00270E00" w:rsidRPr="008428C2">
        <w:rPr>
          <w:rFonts w:ascii="宋体" w:hAnsi="宋体" w:cs="宋体" w:hint="eastAsia"/>
          <w:bCs/>
          <w:szCs w:val="21"/>
        </w:rPr>
        <w:t>2</w:t>
      </w:r>
      <w:r w:rsidRPr="008428C2">
        <w:rPr>
          <w:rFonts w:ascii="宋体" w:hAnsi="宋体" w:cs="宋体" w:hint="eastAsia"/>
          <w:bCs/>
          <w:szCs w:val="21"/>
        </w:rPr>
        <w:t>）</w:t>
      </w:r>
      <w:r w:rsidRPr="007E4E00">
        <w:rPr>
          <w:bCs/>
          <w:szCs w:val="21"/>
        </w:rPr>
        <w:t>何首乌及</w:t>
      </w:r>
      <w:r w:rsidR="005F519A" w:rsidRPr="005F519A">
        <w:rPr>
          <w:rFonts w:hint="eastAsia"/>
          <w:bCs/>
          <w:szCs w:val="21"/>
        </w:rPr>
        <w:t>相关</w:t>
      </w:r>
      <w:r w:rsidRPr="007E4E00">
        <w:rPr>
          <w:bCs/>
          <w:szCs w:val="21"/>
        </w:rPr>
        <w:t>制剂所引起肝损伤</w:t>
      </w:r>
      <w:r w:rsidR="00AF30AC" w:rsidRPr="007E4E00">
        <w:rPr>
          <w:bCs/>
          <w:szCs w:val="21"/>
        </w:rPr>
        <w:t>患者的服用剂量和潜伏期的跨度较广</w:t>
      </w:r>
      <w:r w:rsidRPr="007E4E00">
        <w:rPr>
          <w:bCs/>
          <w:szCs w:val="21"/>
        </w:rPr>
        <w:t>。其中，服用剂量最少</w:t>
      </w:r>
      <w:r w:rsidRPr="007E4E00">
        <w:rPr>
          <w:bCs/>
          <w:szCs w:val="21"/>
        </w:rPr>
        <w:t>1-3g/</w:t>
      </w:r>
      <w:r w:rsidRPr="007E4E00">
        <w:rPr>
          <w:bCs/>
          <w:szCs w:val="21"/>
        </w:rPr>
        <w:t>日，最多超过</w:t>
      </w:r>
      <w:r w:rsidRPr="007E4E00">
        <w:rPr>
          <w:bCs/>
          <w:szCs w:val="21"/>
        </w:rPr>
        <w:t>100g/</w:t>
      </w:r>
      <w:r w:rsidRPr="007E4E00">
        <w:rPr>
          <w:bCs/>
          <w:szCs w:val="21"/>
        </w:rPr>
        <w:t>日</w:t>
      </w:r>
      <w:r w:rsidR="00AF30AC" w:rsidRPr="007E4E00">
        <w:rPr>
          <w:bCs/>
          <w:szCs w:val="21"/>
        </w:rPr>
        <w:t>；</w:t>
      </w:r>
      <w:r w:rsidRPr="007E4E00">
        <w:rPr>
          <w:bCs/>
          <w:szCs w:val="21"/>
        </w:rPr>
        <w:t>潜伏期最短</w:t>
      </w:r>
      <w:r w:rsidRPr="007E4E00">
        <w:rPr>
          <w:bCs/>
          <w:szCs w:val="21"/>
        </w:rPr>
        <w:t>1-3</w:t>
      </w:r>
      <w:r w:rsidRPr="007E4E00">
        <w:rPr>
          <w:bCs/>
          <w:szCs w:val="21"/>
        </w:rPr>
        <w:t>天，最长超过半年，中位时间约为</w:t>
      </w:r>
      <w:r w:rsidRPr="007E4E00">
        <w:rPr>
          <w:bCs/>
          <w:szCs w:val="21"/>
        </w:rPr>
        <w:t>20</w:t>
      </w:r>
      <w:r w:rsidRPr="007E4E00">
        <w:rPr>
          <w:bCs/>
          <w:szCs w:val="21"/>
        </w:rPr>
        <w:t>天</w:t>
      </w:r>
      <w:r w:rsidR="00090D41" w:rsidRPr="007E4E00">
        <w:rPr>
          <w:bCs/>
          <w:szCs w:val="21"/>
        </w:rPr>
        <w:t>。</w:t>
      </w:r>
      <w:r w:rsidR="00AF30AC" w:rsidRPr="007E4E00">
        <w:rPr>
          <w:bCs/>
          <w:szCs w:val="21"/>
        </w:rPr>
        <w:t>何首乌服用剂量和时间与肝损伤发生与否无明显依赖关系，</w:t>
      </w:r>
      <w:r w:rsidRPr="007E4E00">
        <w:rPr>
          <w:bCs/>
          <w:szCs w:val="21"/>
        </w:rPr>
        <w:t>提示何首乌肝损伤为特异质型，可能存在易感人群</w:t>
      </w:r>
      <w:r w:rsidRPr="008428C2">
        <w:rPr>
          <w:rFonts w:ascii="宋体" w:hAnsi="宋体" w:cs="宋体" w:hint="eastAsia"/>
          <w:bCs/>
          <w:szCs w:val="21"/>
        </w:rPr>
        <w:t>。</w:t>
      </w:r>
    </w:p>
    <w:p w:rsidR="001562CC" w:rsidRDefault="005E63EE" w:rsidP="001562CC">
      <w:pPr>
        <w:spacing w:line="360" w:lineRule="auto"/>
        <w:ind w:firstLineChars="200" w:firstLine="420"/>
        <w:rPr>
          <w:rFonts w:ascii="宋体" w:hAnsi="宋体" w:cs="宋体"/>
          <w:bCs/>
          <w:szCs w:val="21"/>
        </w:rPr>
      </w:pPr>
      <w:r w:rsidRPr="008428C2">
        <w:rPr>
          <w:rFonts w:ascii="宋体" w:hAnsi="宋体" w:cs="宋体" w:hint="eastAsia"/>
          <w:bCs/>
          <w:szCs w:val="21"/>
        </w:rPr>
        <w:t>（</w:t>
      </w:r>
      <w:r w:rsidR="00270E00" w:rsidRPr="008428C2">
        <w:rPr>
          <w:rFonts w:ascii="宋体" w:hAnsi="宋体" w:cs="宋体"/>
          <w:bCs/>
          <w:szCs w:val="21"/>
        </w:rPr>
        <w:t>3</w:t>
      </w:r>
      <w:r w:rsidRPr="008428C2">
        <w:rPr>
          <w:rFonts w:ascii="宋体" w:hAnsi="宋体" w:cs="宋体" w:hint="eastAsia"/>
          <w:bCs/>
          <w:szCs w:val="21"/>
        </w:rPr>
        <w:t>）</w:t>
      </w:r>
      <w:r w:rsidRPr="007E4E00">
        <w:rPr>
          <w:bCs/>
          <w:szCs w:val="21"/>
        </w:rPr>
        <w:t>女性</w:t>
      </w:r>
      <w:r w:rsidR="002E26B3">
        <w:rPr>
          <w:rFonts w:hint="eastAsia"/>
          <w:bCs/>
          <w:szCs w:val="21"/>
        </w:rPr>
        <w:t>占比</w:t>
      </w:r>
      <w:r w:rsidRPr="007E4E00">
        <w:rPr>
          <w:bCs/>
          <w:szCs w:val="21"/>
        </w:rPr>
        <w:t>稍高于男性，男女发生比例约为</w:t>
      </w:r>
      <w:r w:rsidRPr="007E4E00">
        <w:rPr>
          <w:bCs/>
          <w:szCs w:val="21"/>
        </w:rPr>
        <w:t>1:1.16</w:t>
      </w:r>
      <w:r w:rsidRPr="007E4E00">
        <w:rPr>
          <w:bCs/>
          <w:szCs w:val="21"/>
        </w:rPr>
        <w:t>。何首乌及其制剂导致肝损伤的发病年龄跨度较大，最小</w:t>
      </w:r>
      <w:r w:rsidRPr="007E4E00">
        <w:rPr>
          <w:bCs/>
          <w:szCs w:val="21"/>
        </w:rPr>
        <w:t>8</w:t>
      </w:r>
      <w:r w:rsidRPr="007E4E00">
        <w:rPr>
          <w:bCs/>
          <w:szCs w:val="21"/>
        </w:rPr>
        <w:t>岁，最大</w:t>
      </w:r>
      <w:r w:rsidRPr="007E4E00">
        <w:rPr>
          <w:bCs/>
          <w:szCs w:val="21"/>
        </w:rPr>
        <w:t>87</w:t>
      </w:r>
      <w:r w:rsidRPr="007E4E00">
        <w:rPr>
          <w:bCs/>
          <w:szCs w:val="21"/>
        </w:rPr>
        <w:t>岁。男性以</w:t>
      </w:r>
      <w:r w:rsidRPr="007E4E00">
        <w:rPr>
          <w:bCs/>
          <w:szCs w:val="21"/>
        </w:rPr>
        <w:t>20-49</w:t>
      </w:r>
      <w:r w:rsidRPr="007E4E00">
        <w:rPr>
          <w:bCs/>
          <w:szCs w:val="21"/>
        </w:rPr>
        <w:t>岁居多，多发于治疗脱发、湿疹等病证；女性以</w:t>
      </w:r>
      <w:r w:rsidRPr="007E4E00">
        <w:rPr>
          <w:bCs/>
          <w:szCs w:val="21"/>
        </w:rPr>
        <w:t>40-59</w:t>
      </w:r>
      <w:r w:rsidRPr="007E4E00">
        <w:rPr>
          <w:bCs/>
          <w:szCs w:val="21"/>
        </w:rPr>
        <w:t>岁居多，多发于治疗白发、心悸等病证</w:t>
      </w:r>
      <w:r w:rsidRPr="008428C2">
        <w:rPr>
          <w:rFonts w:ascii="宋体" w:hAnsi="宋体" w:cs="宋体" w:hint="eastAsia"/>
          <w:bCs/>
          <w:szCs w:val="21"/>
        </w:rPr>
        <w:t>。</w:t>
      </w:r>
    </w:p>
    <w:p w:rsidR="0030638D" w:rsidRDefault="0030638D" w:rsidP="001562CC">
      <w:pPr>
        <w:spacing w:line="360" w:lineRule="auto"/>
        <w:ind w:firstLineChars="200" w:firstLine="420"/>
        <w:rPr>
          <w:rFonts w:ascii="宋体" w:hAnsi="宋体" w:cs="宋体"/>
          <w:bCs/>
          <w:szCs w:val="21"/>
        </w:rPr>
      </w:pPr>
      <w:r w:rsidRPr="00E93541">
        <w:rPr>
          <w:rFonts w:ascii="宋体" w:hAnsi="宋体" w:cs="宋体" w:hint="eastAsia"/>
          <w:bCs/>
          <w:szCs w:val="21"/>
        </w:rPr>
        <w:t>（</w:t>
      </w:r>
      <w:r>
        <w:rPr>
          <w:rFonts w:ascii="宋体" w:hAnsi="宋体" w:cs="宋体"/>
          <w:bCs/>
          <w:szCs w:val="21"/>
        </w:rPr>
        <w:t>4</w:t>
      </w:r>
      <w:r w:rsidRPr="00E93541">
        <w:rPr>
          <w:rFonts w:ascii="宋体" w:hAnsi="宋体" w:cs="宋体" w:hint="eastAsia"/>
          <w:bCs/>
          <w:szCs w:val="21"/>
        </w:rPr>
        <w:t>）</w:t>
      </w:r>
      <w:r w:rsidRPr="007E4E00">
        <w:rPr>
          <w:bCs/>
          <w:szCs w:val="21"/>
        </w:rPr>
        <w:t>何首乌及</w:t>
      </w:r>
      <w:r w:rsidR="005F519A">
        <w:rPr>
          <w:rFonts w:hint="eastAsia"/>
          <w:bCs/>
          <w:szCs w:val="21"/>
        </w:rPr>
        <w:t>相关</w:t>
      </w:r>
      <w:r w:rsidRPr="007E4E00">
        <w:rPr>
          <w:bCs/>
          <w:szCs w:val="21"/>
        </w:rPr>
        <w:t>制剂导致的肝损伤病例</w:t>
      </w:r>
      <w:r w:rsidR="00520FFF">
        <w:rPr>
          <w:rFonts w:hint="eastAsia"/>
          <w:bCs/>
          <w:szCs w:val="21"/>
        </w:rPr>
        <w:t>，</w:t>
      </w:r>
      <w:r w:rsidRPr="007E4E00">
        <w:rPr>
          <w:bCs/>
          <w:szCs w:val="21"/>
        </w:rPr>
        <w:t>多见于</w:t>
      </w:r>
      <w:r w:rsidR="00895A3E" w:rsidRPr="00D55D6D">
        <w:rPr>
          <w:rFonts w:eastAsiaTheme="majorEastAsia" w:hint="eastAsia"/>
          <w:szCs w:val="21"/>
        </w:rPr>
        <w:t>脂</w:t>
      </w:r>
      <w:r w:rsidRPr="00291F18">
        <w:rPr>
          <w:rFonts w:eastAsiaTheme="majorEastAsia" w:hint="eastAsia"/>
          <w:szCs w:val="21"/>
        </w:rPr>
        <w:t>溢脂性脱发、白发、湿疹</w:t>
      </w:r>
      <w:r w:rsidR="0014151F" w:rsidRPr="00D55D6D">
        <w:rPr>
          <w:rFonts w:eastAsiaTheme="majorEastAsia" w:hint="eastAsia"/>
          <w:szCs w:val="21"/>
        </w:rPr>
        <w:t>、</w:t>
      </w:r>
      <w:r w:rsidRPr="00291F18">
        <w:rPr>
          <w:rFonts w:eastAsiaTheme="majorEastAsia" w:hint="eastAsia"/>
          <w:szCs w:val="21"/>
        </w:rPr>
        <w:t>银屑病、白癜风、类风湿性关节炎、系统性红斑狼疮</w:t>
      </w:r>
      <w:r w:rsidRPr="00291F18">
        <w:rPr>
          <w:rFonts w:hint="eastAsia"/>
          <w:bCs/>
          <w:szCs w:val="21"/>
        </w:rPr>
        <w:t>等</w:t>
      </w:r>
      <w:r w:rsidR="007D61A8" w:rsidRPr="00D55D6D">
        <w:rPr>
          <w:rFonts w:hint="eastAsia"/>
          <w:bCs/>
          <w:szCs w:val="21"/>
        </w:rPr>
        <w:t>疾病，</w:t>
      </w:r>
      <w:r w:rsidR="007D61A8" w:rsidRPr="003E0502">
        <w:rPr>
          <w:rFonts w:hint="eastAsia"/>
          <w:bCs/>
          <w:szCs w:val="21"/>
        </w:rPr>
        <w:t>大多</w:t>
      </w:r>
      <w:r w:rsidR="0014151F" w:rsidRPr="003E0502">
        <w:rPr>
          <w:rFonts w:hint="eastAsia"/>
          <w:bCs/>
          <w:szCs w:val="21"/>
        </w:rPr>
        <w:t>伴有</w:t>
      </w:r>
      <w:r w:rsidRPr="003E0502">
        <w:rPr>
          <w:rFonts w:hint="eastAsia"/>
          <w:bCs/>
          <w:szCs w:val="21"/>
        </w:rPr>
        <w:t>免疫紊乱或</w:t>
      </w:r>
      <w:r w:rsidR="00520FFF" w:rsidRPr="003E0502">
        <w:rPr>
          <w:rFonts w:hint="eastAsia"/>
          <w:bCs/>
          <w:szCs w:val="21"/>
        </w:rPr>
        <w:t>为</w:t>
      </w:r>
      <w:r w:rsidRPr="003E0502">
        <w:rPr>
          <w:rFonts w:hint="eastAsia"/>
          <w:bCs/>
          <w:szCs w:val="21"/>
        </w:rPr>
        <w:t>自身免疫性疾病</w:t>
      </w:r>
      <w:r w:rsidRPr="00291F18">
        <w:rPr>
          <w:rFonts w:hint="eastAsia"/>
          <w:bCs/>
          <w:szCs w:val="21"/>
        </w:rPr>
        <w:t>，</w:t>
      </w:r>
      <w:r w:rsidRPr="007E4E00">
        <w:rPr>
          <w:bCs/>
          <w:szCs w:val="21"/>
        </w:rPr>
        <w:t>提示免疫紊乱可能</w:t>
      </w:r>
      <w:r w:rsidR="005E2FEE" w:rsidRPr="007E4E00">
        <w:rPr>
          <w:bCs/>
          <w:szCs w:val="21"/>
        </w:rPr>
        <w:t>是</w:t>
      </w:r>
      <w:r w:rsidRPr="007E4E00">
        <w:rPr>
          <w:bCs/>
          <w:szCs w:val="21"/>
        </w:rPr>
        <w:t>何首乌及</w:t>
      </w:r>
      <w:r w:rsidR="005F519A">
        <w:rPr>
          <w:rFonts w:hint="eastAsia"/>
          <w:bCs/>
          <w:szCs w:val="21"/>
        </w:rPr>
        <w:t>相关</w:t>
      </w:r>
      <w:r w:rsidRPr="007E4E00">
        <w:rPr>
          <w:bCs/>
          <w:szCs w:val="21"/>
        </w:rPr>
        <w:t>制剂导致肝损伤的</w:t>
      </w:r>
      <w:r w:rsidR="005E2FEE" w:rsidRPr="007E4E00">
        <w:rPr>
          <w:bCs/>
          <w:szCs w:val="21"/>
        </w:rPr>
        <w:t>重要风险</w:t>
      </w:r>
      <w:r w:rsidRPr="007E4E00">
        <w:rPr>
          <w:bCs/>
          <w:szCs w:val="21"/>
        </w:rPr>
        <w:t>因素之一</w:t>
      </w:r>
      <w:r w:rsidRPr="007E4E00">
        <w:rPr>
          <w:vertAlign w:val="superscript"/>
        </w:rPr>
        <w:t>[</w:t>
      </w:r>
      <w:r w:rsidR="00FB2FF3">
        <w:rPr>
          <w:rFonts w:hint="eastAsia"/>
          <w:vertAlign w:val="superscript"/>
        </w:rPr>
        <w:t>19</w:t>
      </w:r>
      <w:r w:rsidRPr="007E4E00">
        <w:rPr>
          <w:vertAlign w:val="superscript"/>
        </w:rPr>
        <w:t>]</w:t>
      </w:r>
      <w:r w:rsidRPr="007E4E00">
        <w:rPr>
          <w:rFonts w:eastAsiaTheme="minorEastAsia"/>
        </w:rPr>
        <w:t>。</w:t>
      </w:r>
      <w:r w:rsidRPr="007E4E00">
        <w:rPr>
          <w:bCs/>
          <w:szCs w:val="21"/>
        </w:rPr>
        <w:t>另外，何首乌及</w:t>
      </w:r>
      <w:r w:rsidR="005F519A">
        <w:rPr>
          <w:rFonts w:hint="eastAsia"/>
          <w:bCs/>
          <w:szCs w:val="21"/>
        </w:rPr>
        <w:t>相关</w:t>
      </w:r>
      <w:r w:rsidRPr="007E4E00">
        <w:rPr>
          <w:bCs/>
          <w:szCs w:val="21"/>
        </w:rPr>
        <w:t>制剂致肝损伤在慢性肝病基础</w:t>
      </w:r>
      <w:r w:rsidR="00AF30AC" w:rsidRPr="007E4E00">
        <w:rPr>
          <w:bCs/>
          <w:szCs w:val="21"/>
        </w:rPr>
        <w:t>（尤其是酒精性肝病）</w:t>
      </w:r>
      <w:r w:rsidRPr="007E4E00">
        <w:rPr>
          <w:bCs/>
          <w:szCs w:val="21"/>
        </w:rPr>
        <w:t>人群中预后更差，更容易进展</w:t>
      </w:r>
      <w:r w:rsidR="00867D1B">
        <w:rPr>
          <w:rFonts w:hint="eastAsia"/>
          <w:bCs/>
          <w:szCs w:val="21"/>
        </w:rPr>
        <w:t>为</w:t>
      </w:r>
      <w:r w:rsidRPr="007E4E00">
        <w:rPr>
          <w:bCs/>
          <w:szCs w:val="21"/>
        </w:rPr>
        <w:t>慢性化</w:t>
      </w:r>
      <w:r w:rsidR="00867D1B">
        <w:rPr>
          <w:rFonts w:hint="eastAsia"/>
          <w:bCs/>
          <w:szCs w:val="21"/>
        </w:rPr>
        <w:t>DILI</w:t>
      </w:r>
      <w:r w:rsidRPr="007E4E00">
        <w:rPr>
          <w:bCs/>
          <w:szCs w:val="21"/>
        </w:rPr>
        <w:t>甚至死亡</w:t>
      </w:r>
      <w:r w:rsidR="001562CC" w:rsidRPr="00522863">
        <w:rPr>
          <w:bCs/>
          <w:szCs w:val="21"/>
          <w:vertAlign w:val="superscript"/>
        </w:rPr>
        <w:t>[</w:t>
      </w:r>
      <w:r w:rsidR="00FB2FF3">
        <w:rPr>
          <w:rFonts w:hint="eastAsia"/>
          <w:bCs/>
          <w:szCs w:val="21"/>
          <w:vertAlign w:val="superscript"/>
        </w:rPr>
        <w:t>20</w:t>
      </w:r>
      <w:r w:rsidR="001562CC" w:rsidRPr="00522863">
        <w:rPr>
          <w:bCs/>
          <w:szCs w:val="21"/>
          <w:vertAlign w:val="superscript"/>
        </w:rPr>
        <w:t>]</w:t>
      </w:r>
      <w:r w:rsidR="001562CC" w:rsidRPr="001A4621">
        <w:rPr>
          <w:rFonts w:ascii="宋体" w:hAnsi="宋体" w:cs="宋体" w:hint="eastAsia"/>
          <w:bCs/>
          <w:szCs w:val="21"/>
        </w:rPr>
        <w:t>。</w:t>
      </w:r>
    </w:p>
    <w:p w:rsidR="005E63EE" w:rsidRPr="00E93541" w:rsidRDefault="005E63EE" w:rsidP="005E63EE">
      <w:pPr>
        <w:spacing w:line="360" w:lineRule="auto"/>
        <w:ind w:firstLineChars="200" w:firstLine="420"/>
        <w:rPr>
          <w:rFonts w:ascii="宋体" w:hAnsi="宋体" w:cs="宋体"/>
          <w:bCs/>
          <w:szCs w:val="21"/>
        </w:rPr>
      </w:pPr>
      <w:r w:rsidRPr="00E93541">
        <w:rPr>
          <w:rFonts w:ascii="宋体" w:hAnsi="宋体" w:cs="宋体" w:hint="eastAsia"/>
          <w:bCs/>
          <w:szCs w:val="21"/>
        </w:rPr>
        <w:t>（</w:t>
      </w:r>
      <w:r w:rsidR="0030638D">
        <w:rPr>
          <w:rFonts w:ascii="宋体" w:hAnsi="宋体" w:cs="宋体"/>
          <w:bCs/>
          <w:szCs w:val="21"/>
        </w:rPr>
        <w:t>5</w:t>
      </w:r>
      <w:r w:rsidRPr="00E93541">
        <w:rPr>
          <w:rFonts w:ascii="宋体" w:hAnsi="宋体" w:cs="宋体" w:hint="eastAsia"/>
          <w:bCs/>
          <w:szCs w:val="21"/>
        </w:rPr>
        <w:t>）何首乌是单味中药导致肝损伤报道病例最多的品种</w:t>
      </w:r>
      <w:r w:rsidR="003C76EE">
        <w:rPr>
          <w:rFonts w:ascii="宋体" w:hAnsi="宋体" w:cs="宋体" w:hint="eastAsia"/>
          <w:bCs/>
          <w:szCs w:val="21"/>
        </w:rPr>
        <w:t>之一</w:t>
      </w:r>
      <w:r w:rsidRPr="00E93541">
        <w:rPr>
          <w:rFonts w:ascii="宋体" w:hAnsi="宋体" w:cs="宋体" w:hint="eastAsia"/>
          <w:bCs/>
          <w:szCs w:val="21"/>
        </w:rPr>
        <w:t>，</w:t>
      </w:r>
      <w:r w:rsidR="0030638D">
        <w:rPr>
          <w:rFonts w:ascii="宋体" w:hAnsi="宋体" w:cs="宋体" w:hint="eastAsia"/>
          <w:bCs/>
          <w:szCs w:val="21"/>
        </w:rPr>
        <w:t>患者多为自我用药，</w:t>
      </w:r>
      <w:r w:rsidRPr="00E93541">
        <w:rPr>
          <w:rFonts w:ascii="宋体" w:hAnsi="宋体" w:cs="宋体" w:hint="eastAsia"/>
          <w:bCs/>
          <w:szCs w:val="21"/>
        </w:rPr>
        <w:t>使用方式多为打粉、代茶饮、泡酒、煲粥等</w:t>
      </w:r>
      <w:r w:rsidR="00BF3898">
        <w:rPr>
          <w:rFonts w:ascii="宋体" w:hAnsi="宋体" w:cs="宋体" w:hint="eastAsia"/>
          <w:bCs/>
          <w:szCs w:val="21"/>
        </w:rPr>
        <w:t>，多数何首乌产品未经炮制或炮制程度不清楚</w:t>
      </w:r>
      <w:r w:rsidRPr="00E93541">
        <w:rPr>
          <w:rFonts w:ascii="宋体" w:hAnsi="宋体" w:cs="宋体" w:hint="eastAsia"/>
          <w:bCs/>
          <w:szCs w:val="21"/>
        </w:rPr>
        <w:t>。</w:t>
      </w:r>
      <w:r w:rsidR="0030638D" w:rsidRPr="00E93541">
        <w:rPr>
          <w:rFonts w:ascii="宋体" w:hAnsi="宋体" w:cs="宋体" w:hint="eastAsia"/>
          <w:bCs/>
          <w:szCs w:val="21"/>
        </w:rPr>
        <w:t>在何首乌及</w:t>
      </w:r>
      <w:r w:rsidR="001A4621">
        <w:rPr>
          <w:rFonts w:ascii="宋体" w:hAnsi="宋体" w:cs="宋体" w:hint="eastAsia"/>
          <w:bCs/>
          <w:szCs w:val="21"/>
        </w:rPr>
        <w:t>相关</w:t>
      </w:r>
      <w:r w:rsidR="0030638D" w:rsidRPr="00E93541">
        <w:rPr>
          <w:rFonts w:ascii="宋体" w:hAnsi="宋体" w:cs="宋体" w:hint="eastAsia"/>
          <w:bCs/>
          <w:szCs w:val="21"/>
        </w:rPr>
        <w:t>制剂导致的肝损伤病例中，约</w:t>
      </w:r>
      <w:r w:rsidR="0030638D" w:rsidRPr="007E4E00">
        <w:rPr>
          <w:bCs/>
          <w:szCs w:val="21"/>
        </w:rPr>
        <w:t>20%</w:t>
      </w:r>
      <w:r w:rsidR="0030638D" w:rsidRPr="00E93541">
        <w:rPr>
          <w:rFonts w:ascii="宋体" w:hAnsi="宋体" w:cs="宋体" w:hint="eastAsia"/>
          <w:bCs/>
          <w:szCs w:val="21"/>
        </w:rPr>
        <w:t>存在服药剂量超过说明书或药典规定剂量</w:t>
      </w:r>
      <w:r w:rsidR="00AF30AC">
        <w:rPr>
          <w:rFonts w:ascii="宋体" w:hAnsi="宋体" w:cs="宋体" w:hint="eastAsia"/>
          <w:bCs/>
          <w:szCs w:val="21"/>
        </w:rPr>
        <w:t>，</w:t>
      </w:r>
      <w:r w:rsidR="0030638D" w:rsidRPr="00E93541">
        <w:rPr>
          <w:rFonts w:ascii="宋体" w:hAnsi="宋体" w:cs="宋体" w:hint="eastAsia"/>
          <w:bCs/>
          <w:szCs w:val="21"/>
        </w:rPr>
        <w:t>提示大剂量使用</w:t>
      </w:r>
      <w:r w:rsidR="002E26B3">
        <w:rPr>
          <w:rFonts w:ascii="宋体" w:hAnsi="宋体" w:cs="宋体" w:hint="eastAsia"/>
          <w:bCs/>
          <w:szCs w:val="21"/>
        </w:rPr>
        <w:t>可能</w:t>
      </w:r>
      <w:r w:rsidR="0030638D" w:rsidRPr="00E93541">
        <w:rPr>
          <w:rFonts w:ascii="宋体" w:hAnsi="宋体" w:cs="宋体" w:hint="eastAsia"/>
          <w:bCs/>
          <w:szCs w:val="21"/>
        </w:rPr>
        <w:t>会增加何首乌肝损伤风险。</w:t>
      </w:r>
    </w:p>
    <w:p w:rsidR="005E63EE" w:rsidRPr="009C3386" w:rsidRDefault="00090D41" w:rsidP="009C3386">
      <w:pPr>
        <w:pStyle w:val="2"/>
        <w:spacing w:line="360" w:lineRule="auto"/>
        <w:rPr>
          <w:rFonts w:ascii="黑体" w:eastAsia="黑体" w:hAnsi="黑体" w:cs="黑体"/>
        </w:rPr>
      </w:pPr>
      <w:bookmarkStart w:id="71" w:name="_Toc12008480"/>
      <w:bookmarkStart w:id="72" w:name="_Toc19022322"/>
      <w:r w:rsidRPr="009C3386">
        <w:rPr>
          <w:rFonts w:ascii="黑体" w:eastAsia="黑体" w:hAnsi="黑体" w:cs="黑体"/>
        </w:rPr>
        <w:t xml:space="preserve">5.4 </w:t>
      </w:r>
      <w:r w:rsidR="009602B9" w:rsidRPr="009C3386">
        <w:rPr>
          <w:rFonts w:ascii="黑体" w:eastAsia="黑体" w:hAnsi="黑体" w:cs="黑体" w:hint="eastAsia"/>
        </w:rPr>
        <w:t>现代</w:t>
      </w:r>
      <w:r w:rsidR="007A2418" w:rsidRPr="009C3386">
        <w:rPr>
          <w:rFonts w:ascii="黑体" w:eastAsia="黑体" w:hAnsi="黑体" w:cs="黑体" w:hint="eastAsia"/>
        </w:rPr>
        <w:t>毒理学</w:t>
      </w:r>
      <w:r w:rsidRPr="009C3386">
        <w:rPr>
          <w:rFonts w:ascii="黑体" w:eastAsia="黑体" w:hAnsi="黑体" w:cs="黑体" w:hint="eastAsia"/>
        </w:rPr>
        <w:t>研究</w:t>
      </w:r>
      <w:bookmarkEnd w:id="71"/>
      <w:bookmarkEnd w:id="72"/>
    </w:p>
    <w:p w:rsidR="007A2418" w:rsidRPr="009602B9" w:rsidRDefault="009602B9" w:rsidP="004C3A3D">
      <w:pPr>
        <w:spacing w:line="360" w:lineRule="auto"/>
        <w:ind w:firstLineChars="200" w:firstLine="420"/>
        <w:rPr>
          <w:rFonts w:asciiTheme="majorHAnsi" w:eastAsiaTheme="minorEastAsia" w:hAnsiTheme="majorHAnsi" w:cs="黑体"/>
          <w:szCs w:val="21"/>
        </w:rPr>
      </w:pPr>
      <w:r w:rsidRPr="009602B9">
        <w:rPr>
          <w:rFonts w:asciiTheme="majorHAnsi" w:eastAsiaTheme="minorEastAsia" w:hAnsiTheme="majorHAnsi" w:cs="黑体"/>
          <w:szCs w:val="21"/>
        </w:rPr>
        <w:t>常规</w:t>
      </w:r>
      <w:r w:rsidR="003B66B1" w:rsidRPr="009602B9">
        <w:rPr>
          <w:rFonts w:asciiTheme="majorHAnsi" w:eastAsiaTheme="minorEastAsia" w:hAnsiTheme="majorHAnsi" w:cs="黑体"/>
          <w:szCs w:val="21"/>
        </w:rPr>
        <w:t>毒理学</w:t>
      </w:r>
      <w:r w:rsidR="00270E00" w:rsidRPr="009602B9">
        <w:rPr>
          <w:rFonts w:asciiTheme="majorHAnsi" w:eastAsiaTheme="minorEastAsia" w:hAnsiTheme="majorHAnsi" w:cs="黑体"/>
          <w:szCs w:val="21"/>
        </w:rPr>
        <w:t>研究</w:t>
      </w:r>
      <w:r w:rsidR="003B66B1" w:rsidRPr="009602B9">
        <w:rPr>
          <w:rFonts w:asciiTheme="majorHAnsi" w:eastAsiaTheme="minorEastAsia" w:hAnsiTheme="majorHAnsi" w:cs="黑体"/>
          <w:szCs w:val="21"/>
        </w:rPr>
        <w:t>表明，无论是生品还是炮制品，或是其不同提取部位，在</w:t>
      </w:r>
      <w:r w:rsidR="00AF30AC">
        <w:rPr>
          <w:rFonts w:asciiTheme="majorHAnsi" w:eastAsiaTheme="minorEastAsia" w:hAnsiTheme="majorHAnsi" w:cs="黑体" w:hint="eastAsia"/>
          <w:szCs w:val="21"/>
        </w:rPr>
        <w:t>实验动物</w:t>
      </w:r>
      <w:r w:rsidR="003B66B1" w:rsidRPr="009602B9">
        <w:rPr>
          <w:rFonts w:asciiTheme="majorHAnsi" w:eastAsiaTheme="minorEastAsia" w:hAnsiTheme="majorHAnsi" w:cs="黑体"/>
          <w:szCs w:val="21"/>
        </w:rPr>
        <w:t>最大耐受剂量范围内，均未见明显的肝脏毒性反应，提示机体在正常情况下使用何首乌是安全的</w:t>
      </w:r>
      <w:r w:rsidR="00AF30AC" w:rsidRPr="00BF3898">
        <w:rPr>
          <w:rFonts w:eastAsiaTheme="minorEastAsia"/>
          <w:szCs w:val="21"/>
          <w:vertAlign w:val="superscript"/>
        </w:rPr>
        <w:t>[</w:t>
      </w:r>
      <w:r w:rsidR="00FB2FF3">
        <w:rPr>
          <w:rFonts w:eastAsiaTheme="minorEastAsia" w:hint="eastAsia"/>
          <w:szCs w:val="21"/>
          <w:vertAlign w:val="superscript"/>
        </w:rPr>
        <w:t>21,22</w:t>
      </w:r>
      <w:r w:rsidR="00AF30AC" w:rsidRPr="00BF3898">
        <w:rPr>
          <w:rFonts w:eastAsiaTheme="minorEastAsia"/>
          <w:szCs w:val="21"/>
          <w:vertAlign w:val="superscript"/>
        </w:rPr>
        <w:t>]</w:t>
      </w:r>
      <w:r w:rsidR="003B66B1" w:rsidRPr="009602B9">
        <w:rPr>
          <w:rFonts w:asciiTheme="majorHAnsi" w:eastAsiaTheme="minorEastAsia" w:hAnsiTheme="majorHAnsi" w:cs="黑体"/>
          <w:szCs w:val="21"/>
        </w:rPr>
        <w:t>。</w:t>
      </w:r>
    </w:p>
    <w:p w:rsidR="007A2418" w:rsidRPr="009602B9" w:rsidRDefault="00CD26BF" w:rsidP="004C3A3D">
      <w:pPr>
        <w:spacing w:line="360" w:lineRule="auto"/>
        <w:ind w:firstLineChars="200" w:firstLine="420"/>
        <w:rPr>
          <w:rFonts w:asciiTheme="majorHAnsi" w:eastAsiaTheme="minorEastAsia" w:hAnsiTheme="majorHAnsi" w:cs="黑体"/>
          <w:szCs w:val="21"/>
        </w:rPr>
      </w:pPr>
      <w:r w:rsidRPr="009602B9">
        <w:rPr>
          <w:rFonts w:asciiTheme="majorHAnsi" w:eastAsiaTheme="minorEastAsia" w:hAnsiTheme="majorHAnsi" w:cs="黑体"/>
          <w:szCs w:val="21"/>
        </w:rPr>
        <w:t>结合</w:t>
      </w:r>
      <w:r w:rsidR="007A2418" w:rsidRPr="009602B9">
        <w:rPr>
          <w:rFonts w:asciiTheme="majorHAnsi" w:eastAsiaTheme="minorEastAsia" w:hAnsiTheme="majorHAnsi" w:cs="黑体"/>
          <w:szCs w:val="21"/>
        </w:rPr>
        <w:t>病证毒理学（</w:t>
      </w:r>
      <w:r w:rsidR="0030638D">
        <w:rPr>
          <w:rFonts w:asciiTheme="majorHAnsi" w:eastAsiaTheme="minorEastAsia" w:hAnsiTheme="majorHAnsi" w:cs="黑体" w:hint="eastAsia"/>
          <w:szCs w:val="21"/>
        </w:rPr>
        <w:t>Disease-syndrome-based</w:t>
      </w:r>
      <w:r w:rsidR="007A2418" w:rsidRPr="009602B9">
        <w:rPr>
          <w:rFonts w:asciiTheme="majorHAnsi" w:eastAsiaTheme="minorEastAsia" w:hAnsiTheme="majorHAnsi" w:cs="黑体"/>
          <w:szCs w:val="21"/>
        </w:rPr>
        <w:t>toxicology</w:t>
      </w:r>
      <w:r w:rsidR="007A2418" w:rsidRPr="009602B9">
        <w:rPr>
          <w:rFonts w:asciiTheme="majorHAnsi" w:eastAsiaTheme="minorEastAsia" w:hAnsiTheme="majorHAnsi" w:cs="黑体"/>
          <w:szCs w:val="21"/>
        </w:rPr>
        <w:t>）</w:t>
      </w:r>
      <w:r w:rsidRPr="009602B9">
        <w:rPr>
          <w:rFonts w:asciiTheme="majorHAnsi" w:eastAsiaTheme="minorEastAsia" w:hAnsiTheme="majorHAnsi" w:cs="黑体"/>
          <w:szCs w:val="21"/>
        </w:rPr>
        <w:t>研究</w:t>
      </w:r>
      <w:r w:rsidR="007A2418" w:rsidRPr="009602B9">
        <w:rPr>
          <w:rFonts w:asciiTheme="majorHAnsi" w:eastAsiaTheme="minorEastAsia" w:hAnsiTheme="majorHAnsi" w:cs="黑体"/>
          <w:szCs w:val="21"/>
        </w:rPr>
        <w:t>发现，</w:t>
      </w:r>
      <w:r w:rsidR="00BF3898">
        <w:rPr>
          <w:rFonts w:asciiTheme="majorHAnsi" w:eastAsiaTheme="minorEastAsia" w:hAnsiTheme="majorHAnsi" w:cs="黑体"/>
          <w:szCs w:val="21"/>
        </w:rPr>
        <w:t>在免疫应激介导的易感</w:t>
      </w:r>
      <w:r w:rsidR="003B66B1" w:rsidRPr="009602B9">
        <w:rPr>
          <w:rFonts w:asciiTheme="majorHAnsi" w:eastAsiaTheme="minorEastAsia" w:hAnsiTheme="majorHAnsi" w:cs="黑体"/>
          <w:szCs w:val="21"/>
        </w:rPr>
        <w:t>动物模型上，何首乌能促进机体免疫</w:t>
      </w:r>
      <w:r w:rsidR="00035270">
        <w:rPr>
          <w:rFonts w:asciiTheme="majorHAnsi" w:eastAsiaTheme="minorEastAsia" w:hAnsiTheme="majorHAnsi" w:cs="黑体" w:hint="eastAsia"/>
          <w:szCs w:val="21"/>
        </w:rPr>
        <w:t>过度</w:t>
      </w:r>
      <w:r w:rsidR="003B66B1" w:rsidRPr="009602B9">
        <w:rPr>
          <w:rFonts w:asciiTheme="majorHAnsi" w:eastAsiaTheme="minorEastAsia" w:hAnsiTheme="majorHAnsi" w:cs="黑体"/>
          <w:szCs w:val="21"/>
        </w:rPr>
        <w:t>活化，在相当于临床常用剂量的范围内即可诱发肝损伤</w:t>
      </w:r>
      <w:r w:rsidR="00C51F72">
        <w:rPr>
          <w:szCs w:val="21"/>
          <w:vertAlign w:val="superscript"/>
        </w:rPr>
        <w:t>[</w:t>
      </w:r>
      <w:r w:rsidR="00FB2FF3">
        <w:rPr>
          <w:szCs w:val="21"/>
          <w:vertAlign w:val="superscript"/>
        </w:rPr>
        <w:t>2</w:t>
      </w:r>
      <w:r w:rsidR="00FB2FF3">
        <w:rPr>
          <w:rFonts w:hint="eastAsia"/>
          <w:szCs w:val="21"/>
          <w:vertAlign w:val="superscript"/>
        </w:rPr>
        <w:t>3</w:t>
      </w:r>
      <w:r w:rsidR="00D15873" w:rsidRPr="00871BF3">
        <w:rPr>
          <w:szCs w:val="21"/>
          <w:vertAlign w:val="superscript"/>
        </w:rPr>
        <w:t>]</w:t>
      </w:r>
      <w:r w:rsidR="003B66B1" w:rsidRPr="009602B9">
        <w:rPr>
          <w:rFonts w:asciiTheme="majorHAnsi" w:eastAsiaTheme="minorEastAsia" w:hAnsiTheme="majorHAnsi" w:cs="黑体"/>
          <w:szCs w:val="21"/>
        </w:rPr>
        <w:t>。</w:t>
      </w:r>
      <w:r w:rsidR="00270E00" w:rsidRPr="009602B9">
        <w:rPr>
          <w:rFonts w:asciiTheme="majorHAnsi" w:eastAsiaTheme="minorEastAsia" w:hAnsiTheme="majorHAnsi" w:cs="黑体"/>
          <w:szCs w:val="21"/>
        </w:rPr>
        <w:t>配伍茯苓、甘草</w:t>
      </w:r>
      <w:r w:rsidR="00035270">
        <w:rPr>
          <w:rFonts w:asciiTheme="majorHAnsi" w:eastAsiaTheme="minorEastAsia" w:hAnsiTheme="majorHAnsi" w:cs="黑体" w:hint="eastAsia"/>
          <w:szCs w:val="21"/>
        </w:rPr>
        <w:t>等中药</w:t>
      </w:r>
      <w:r w:rsidR="00270E00" w:rsidRPr="009602B9">
        <w:rPr>
          <w:rFonts w:asciiTheme="majorHAnsi" w:eastAsiaTheme="minorEastAsia" w:hAnsiTheme="majorHAnsi" w:cs="黑体"/>
          <w:szCs w:val="21"/>
        </w:rPr>
        <w:t>配伍可降低其肝损伤</w:t>
      </w:r>
      <w:r w:rsidR="00270E00" w:rsidRPr="00EB7A39">
        <w:rPr>
          <w:bCs/>
          <w:szCs w:val="21"/>
          <w:vertAlign w:val="superscript"/>
        </w:rPr>
        <w:t>[</w:t>
      </w:r>
      <w:r w:rsidR="00FB2FF3" w:rsidRPr="00EB7A39">
        <w:rPr>
          <w:rFonts w:hint="eastAsia"/>
          <w:bCs/>
          <w:szCs w:val="21"/>
          <w:vertAlign w:val="superscript"/>
        </w:rPr>
        <w:t>24</w:t>
      </w:r>
      <w:r w:rsidR="00270E00" w:rsidRPr="00EB7A39">
        <w:rPr>
          <w:bCs/>
          <w:szCs w:val="21"/>
          <w:vertAlign w:val="superscript"/>
        </w:rPr>
        <w:t>]</w:t>
      </w:r>
      <w:r w:rsidR="00270E00" w:rsidRPr="009602B9">
        <w:rPr>
          <w:rFonts w:asciiTheme="majorHAnsi" w:eastAsiaTheme="minorEastAsia" w:hAnsiTheme="majorHAnsi" w:cs="黑体"/>
          <w:szCs w:val="21"/>
        </w:rPr>
        <w:t>。</w:t>
      </w:r>
    </w:p>
    <w:p w:rsidR="00901120" w:rsidRPr="009602B9" w:rsidRDefault="00901120" w:rsidP="004C3A3D">
      <w:pPr>
        <w:spacing w:line="360" w:lineRule="auto"/>
        <w:ind w:firstLineChars="200" w:firstLine="420"/>
        <w:rPr>
          <w:rFonts w:asciiTheme="majorEastAsia" w:eastAsiaTheme="majorEastAsia" w:hAnsiTheme="majorEastAsia" w:cs="黑体"/>
          <w:szCs w:val="21"/>
        </w:rPr>
      </w:pPr>
      <w:r w:rsidRPr="009602B9">
        <w:rPr>
          <w:rFonts w:asciiTheme="majorHAnsi" w:eastAsiaTheme="minorEastAsia" w:hAnsiTheme="majorHAnsi" w:cs="黑体"/>
          <w:szCs w:val="21"/>
        </w:rPr>
        <w:t>结合药物基因组学</w:t>
      </w:r>
      <w:r w:rsidR="00A50824" w:rsidRPr="00B100A1">
        <w:rPr>
          <w:rFonts w:asciiTheme="majorHAnsi" w:eastAsiaTheme="minorEastAsia" w:hAnsiTheme="majorHAnsi" w:cs="黑体" w:hint="eastAsia"/>
          <w:szCs w:val="21"/>
        </w:rPr>
        <w:t>（</w:t>
      </w:r>
      <w:r w:rsidR="00A50824" w:rsidRPr="00B100A1">
        <w:rPr>
          <w:rFonts w:asciiTheme="majorHAnsi" w:eastAsiaTheme="minorEastAsia" w:hAnsiTheme="majorHAnsi" w:cs="黑体" w:hint="eastAsia"/>
          <w:szCs w:val="21"/>
        </w:rPr>
        <w:t>P</w:t>
      </w:r>
      <w:r w:rsidR="00A50824" w:rsidRPr="00B100A1">
        <w:rPr>
          <w:rFonts w:asciiTheme="majorHAnsi" w:eastAsiaTheme="minorEastAsia" w:hAnsiTheme="majorHAnsi" w:cs="黑体"/>
          <w:szCs w:val="21"/>
        </w:rPr>
        <w:t>harmacogenomics</w:t>
      </w:r>
      <w:r w:rsidR="00A50824" w:rsidRPr="00B100A1">
        <w:rPr>
          <w:rFonts w:asciiTheme="majorHAnsi" w:eastAsiaTheme="minorEastAsia" w:hAnsiTheme="majorHAnsi" w:cs="黑体" w:hint="eastAsia"/>
          <w:szCs w:val="21"/>
        </w:rPr>
        <w:t>）</w:t>
      </w:r>
      <w:r w:rsidRPr="009602B9">
        <w:rPr>
          <w:rFonts w:asciiTheme="majorHAnsi" w:eastAsiaTheme="minorEastAsia" w:hAnsiTheme="majorHAnsi" w:cs="黑体"/>
          <w:szCs w:val="21"/>
        </w:rPr>
        <w:t>研究，</w:t>
      </w:r>
      <w:r w:rsidRPr="009602B9">
        <w:rPr>
          <w:rFonts w:asciiTheme="majorEastAsia" w:eastAsiaTheme="majorEastAsia" w:hAnsiTheme="majorEastAsia"/>
          <w:color w:val="000000" w:themeColor="text1"/>
          <w:szCs w:val="21"/>
        </w:rPr>
        <w:t>证实了</w:t>
      </w:r>
      <w:bookmarkStart w:id="73" w:name="_Hlk10617219"/>
      <w:r w:rsidRPr="009602B9">
        <w:rPr>
          <w:rFonts w:asciiTheme="majorEastAsia" w:eastAsiaTheme="majorEastAsia" w:hAnsiTheme="majorEastAsia"/>
          <w:color w:val="000000" w:themeColor="text1"/>
          <w:szCs w:val="21"/>
        </w:rPr>
        <w:t>何首乌肝损伤与机体因素特别是免疫相关遗传差异有关，发现了何首乌诱发特异质肝损伤的易感基因</w:t>
      </w:r>
      <w:r w:rsidRPr="00BF3898">
        <w:rPr>
          <w:rFonts w:eastAsiaTheme="majorEastAsia"/>
          <w:i/>
          <w:iCs/>
          <w:color w:val="000000" w:themeColor="text1"/>
          <w:szCs w:val="21"/>
        </w:rPr>
        <w:t>HLA-B*35:01</w:t>
      </w:r>
      <w:r w:rsidRPr="009602B9">
        <w:rPr>
          <w:rFonts w:asciiTheme="majorEastAsia" w:eastAsiaTheme="majorEastAsia" w:hAnsiTheme="majorEastAsia"/>
          <w:color w:val="000000" w:themeColor="text1"/>
          <w:szCs w:val="21"/>
        </w:rPr>
        <w:t>，表明何首乌仅对极少数特定人群有肝损伤风险，但对绝大对数人群是安全的</w:t>
      </w:r>
      <w:r w:rsidR="00103C12" w:rsidRPr="00EB7A39">
        <w:rPr>
          <w:bCs/>
          <w:szCs w:val="21"/>
          <w:vertAlign w:val="superscript"/>
        </w:rPr>
        <w:t>[</w:t>
      </w:r>
      <w:r w:rsidR="00FB2FF3" w:rsidRPr="00EB7A39">
        <w:rPr>
          <w:rFonts w:hint="eastAsia"/>
          <w:bCs/>
          <w:szCs w:val="21"/>
          <w:vertAlign w:val="superscript"/>
        </w:rPr>
        <w:t>25</w:t>
      </w:r>
      <w:r w:rsidR="00103C12" w:rsidRPr="00EB7A39">
        <w:rPr>
          <w:bCs/>
          <w:szCs w:val="21"/>
          <w:vertAlign w:val="superscript"/>
        </w:rPr>
        <w:t>]</w:t>
      </w:r>
      <w:r w:rsidRPr="009602B9">
        <w:rPr>
          <w:rFonts w:asciiTheme="majorEastAsia" w:eastAsiaTheme="majorEastAsia" w:hAnsiTheme="majorEastAsia"/>
          <w:color w:val="000000" w:themeColor="text1"/>
          <w:szCs w:val="21"/>
        </w:rPr>
        <w:t>。</w:t>
      </w:r>
      <w:bookmarkEnd w:id="73"/>
    </w:p>
    <w:p w:rsidR="003E0D60" w:rsidRPr="009602B9" w:rsidRDefault="00CD26BF" w:rsidP="003E0D60">
      <w:pPr>
        <w:spacing w:line="360" w:lineRule="auto"/>
        <w:ind w:firstLineChars="200" w:firstLine="420"/>
        <w:rPr>
          <w:rFonts w:asciiTheme="majorHAnsi" w:eastAsiaTheme="minorEastAsia" w:hAnsiTheme="majorHAnsi" w:cs="黑体"/>
        </w:rPr>
      </w:pPr>
      <w:r w:rsidRPr="009602B9">
        <w:rPr>
          <w:rFonts w:asciiTheme="majorHAnsi" w:eastAsiaTheme="minorEastAsia" w:hAnsiTheme="majorHAnsi" w:cs="黑体"/>
        </w:rPr>
        <w:t>结合</w:t>
      </w:r>
      <w:r w:rsidR="007A2418" w:rsidRPr="009602B9">
        <w:rPr>
          <w:rFonts w:asciiTheme="majorHAnsi" w:eastAsiaTheme="minorEastAsia" w:hAnsiTheme="majorHAnsi" w:cs="黑体"/>
        </w:rPr>
        <w:t>组分敲出</w:t>
      </w:r>
      <w:r w:rsidR="00AF30AC">
        <w:rPr>
          <w:rFonts w:asciiTheme="majorHAnsi" w:eastAsiaTheme="minorEastAsia" w:hAnsiTheme="majorHAnsi" w:cs="黑体" w:hint="eastAsia"/>
        </w:rPr>
        <w:t>/</w:t>
      </w:r>
      <w:r w:rsidR="007A2418" w:rsidRPr="009602B9">
        <w:rPr>
          <w:rFonts w:asciiTheme="majorHAnsi" w:eastAsiaTheme="minorEastAsia" w:hAnsiTheme="majorHAnsi" w:cs="黑体"/>
        </w:rPr>
        <w:t>敲入（</w:t>
      </w:r>
      <w:r w:rsidR="007A2418" w:rsidRPr="009602B9">
        <w:rPr>
          <w:rFonts w:asciiTheme="majorHAnsi" w:eastAsiaTheme="minorEastAsia" w:hAnsiTheme="majorHAnsi" w:cs="黑体"/>
        </w:rPr>
        <w:t>Constitute knock-out and knock-in</w:t>
      </w:r>
      <w:r w:rsidR="007A2418" w:rsidRPr="009602B9">
        <w:rPr>
          <w:rFonts w:asciiTheme="majorHAnsi" w:eastAsiaTheme="minorEastAsia" w:hAnsiTheme="majorHAnsi" w:cs="黑体"/>
        </w:rPr>
        <w:t>）</w:t>
      </w:r>
      <w:r w:rsidRPr="009602B9">
        <w:rPr>
          <w:rFonts w:asciiTheme="majorHAnsi" w:eastAsiaTheme="minorEastAsia" w:hAnsiTheme="majorHAnsi" w:cs="黑体"/>
        </w:rPr>
        <w:t>筛选</w:t>
      </w:r>
      <w:r w:rsidR="007A2418" w:rsidRPr="009602B9">
        <w:rPr>
          <w:rFonts w:asciiTheme="majorHAnsi" w:eastAsiaTheme="minorEastAsia" w:hAnsiTheme="majorHAnsi" w:cs="黑体"/>
        </w:rPr>
        <w:t>发现，</w:t>
      </w:r>
      <w:r w:rsidR="00750315" w:rsidRPr="005A2695">
        <w:rPr>
          <w:rFonts w:ascii="宋体" w:hAnsi="宋体" w:cs="宋体" w:hint="eastAsia"/>
          <w:szCs w:val="21"/>
        </w:rPr>
        <w:t>何首乌</w:t>
      </w:r>
      <w:r w:rsidR="00750315">
        <w:rPr>
          <w:rFonts w:ascii="宋体" w:hAnsi="宋体" w:cs="宋体" w:hint="eastAsia"/>
          <w:szCs w:val="21"/>
        </w:rPr>
        <w:t>特异质肝损伤与其所含的</w:t>
      </w:r>
      <w:r w:rsidR="0030638D">
        <w:rPr>
          <w:rFonts w:asciiTheme="majorHAnsi" w:eastAsiaTheme="minorEastAsia" w:hAnsiTheme="majorHAnsi" w:cs="黑体" w:hint="eastAsia"/>
        </w:rPr>
        <w:t>二苯乙烯类和</w:t>
      </w:r>
      <w:r w:rsidR="00750315">
        <w:rPr>
          <w:rFonts w:asciiTheme="majorHAnsi" w:eastAsiaTheme="minorEastAsia" w:hAnsiTheme="majorHAnsi" w:cs="黑体" w:hint="eastAsia"/>
        </w:rPr>
        <w:t>蒽醌类成分的结构及含量有关。</w:t>
      </w:r>
      <w:r w:rsidR="00D76659" w:rsidRPr="00B100A1">
        <w:rPr>
          <w:rFonts w:asciiTheme="majorHAnsi" w:eastAsiaTheme="minorEastAsia" w:hAnsiTheme="majorHAnsi" w:cs="黑体" w:hint="eastAsia"/>
        </w:rPr>
        <w:t>在免疫</w:t>
      </w:r>
      <w:r w:rsidR="002D221A" w:rsidRPr="00B100A1">
        <w:rPr>
          <w:rFonts w:asciiTheme="majorHAnsi" w:eastAsiaTheme="minorEastAsia" w:hAnsiTheme="majorHAnsi" w:cs="黑体" w:hint="eastAsia"/>
        </w:rPr>
        <w:t>过度活化</w:t>
      </w:r>
      <w:r w:rsidR="00D76659" w:rsidRPr="00B100A1">
        <w:rPr>
          <w:rFonts w:asciiTheme="majorHAnsi" w:eastAsiaTheme="minorEastAsia" w:hAnsiTheme="majorHAnsi" w:cs="黑体" w:hint="eastAsia"/>
        </w:rPr>
        <w:t>状态下</w:t>
      </w:r>
      <w:r w:rsidR="00D76659">
        <w:rPr>
          <w:rFonts w:asciiTheme="majorHAnsi" w:eastAsiaTheme="minorEastAsia" w:hAnsiTheme="majorHAnsi" w:cs="黑体" w:hint="eastAsia"/>
        </w:rPr>
        <w:t>，</w:t>
      </w:r>
      <w:r w:rsidR="003B66B1" w:rsidRPr="009602B9">
        <w:rPr>
          <w:rFonts w:asciiTheme="majorHAnsi" w:eastAsiaTheme="minorEastAsia" w:hAnsiTheme="majorHAnsi" w:cs="黑体"/>
        </w:rPr>
        <w:t>何首乌中顺式</w:t>
      </w:r>
      <w:r w:rsidR="00D76659" w:rsidRPr="00D76659">
        <w:rPr>
          <w:rFonts w:asciiTheme="majorHAnsi" w:eastAsiaTheme="minorEastAsia" w:hAnsiTheme="majorHAnsi" w:cs="黑体" w:hint="eastAsia"/>
        </w:rPr>
        <w:t>--</w:t>
      </w:r>
      <w:r w:rsidR="003B66B1" w:rsidRPr="00D76659">
        <w:rPr>
          <w:rFonts w:asciiTheme="majorHAnsi" w:eastAsiaTheme="minorEastAsia" w:hAnsiTheme="majorHAnsi" w:cs="黑体"/>
        </w:rPr>
        <w:t>二苯乙烯苷</w:t>
      </w:r>
      <w:r w:rsidR="0030638D">
        <w:rPr>
          <w:rFonts w:asciiTheme="majorHAnsi" w:eastAsiaTheme="minorEastAsia" w:hAnsiTheme="majorHAnsi" w:cs="黑体" w:hint="eastAsia"/>
        </w:rPr>
        <w:t>（</w:t>
      </w:r>
      <w:r w:rsidR="0030638D" w:rsidRPr="00BF3898">
        <w:rPr>
          <w:rFonts w:eastAsiaTheme="minorEastAsia"/>
          <w:i/>
          <w:iCs/>
        </w:rPr>
        <w:t>cis</w:t>
      </w:r>
      <w:r w:rsidR="0030638D" w:rsidRPr="00BF3898">
        <w:rPr>
          <w:rFonts w:eastAsiaTheme="minorEastAsia"/>
        </w:rPr>
        <w:t>-SG</w:t>
      </w:r>
      <w:r w:rsidR="0030638D" w:rsidRPr="00BF3898">
        <w:rPr>
          <w:rFonts w:eastAsiaTheme="minorEastAsia"/>
        </w:rPr>
        <w:t>）</w:t>
      </w:r>
      <w:r w:rsidR="00D76659" w:rsidRPr="00BF3898">
        <w:rPr>
          <w:rFonts w:eastAsiaTheme="minorEastAsia"/>
        </w:rPr>
        <w:t>和</w:t>
      </w:r>
      <w:r w:rsidR="00D76659" w:rsidRPr="00BF3898">
        <w:rPr>
          <w:szCs w:val="21"/>
        </w:rPr>
        <w:t>大黄素</w:t>
      </w:r>
      <w:r w:rsidR="00D76659" w:rsidRPr="00BF3898">
        <w:rPr>
          <w:szCs w:val="21"/>
        </w:rPr>
        <w:t>-8-O-β-</w:t>
      </w:r>
      <w:r w:rsidR="00D76659" w:rsidRPr="00BF3898">
        <w:rPr>
          <w:szCs w:val="21"/>
        </w:rPr>
        <w:t>葡萄糖苷</w:t>
      </w:r>
      <w:r w:rsidR="0030638D" w:rsidRPr="00BF3898">
        <w:rPr>
          <w:szCs w:val="21"/>
        </w:rPr>
        <w:t>（</w:t>
      </w:r>
      <w:r w:rsidR="0030638D" w:rsidRPr="00BF3898">
        <w:rPr>
          <w:szCs w:val="21"/>
        </w:rPr>
        <w:t>EmG</w:t>
      </w:r>
      <w:r w:rsidR="0030638D" w:rsidRPr="00BF3898">
        <w:rPr>
          <w:szCs w:val="21"/>
        </w:rPr>
        <w:t>）</w:t>
      </w:r>
      <w:r w:rsidR="00D76659" w:rsidRPr="00D76659">
        <w:rPr>
          <w:rFonts w:ascii="宋体" w:hAnsi="宋体" w:cs="宋体" w:hint="eastAsia"/>
          <w:szCs w:val="21"/>
        </w:rPr>
        <w:t>均可诱导肝损伤</w:t>
      </w:r>
      <w:r w:rsidR="00D15873" w:rsidRPr="00130080">
        <w:rPr>
          <w:bCs/>
          <w:szCs w:val="21"/>
          <w:vertAlign w:val="superscript"/>
        </w:rPr>
        <w:t>[</w:t>
      </w:r>
      <w:r w:rsidR="00FB2FF3" w:rsidRPr="00130080">
        <w:rPr>
          <w:rFonts w:hint="eastAsia"/>
          <w:bCs/>
          <w:szCs w:val="21"/>
          <w:vertAlign w:val="superscript"/>
        </w:rPr>
        <w:t>26</w:t>
      </w:r>
      <w:r w:rsidR="00D15873" w:rsidRPr="00130080">
        <w:rPr>
          <w:bCs/>
          <w:szCs w:val="21"/>
          <w:vertAlign w:val="superscript"/>
        </w:rPr>
        <w:t>]</w:t>
      </w:r>
      <w:r w:rsidR="00D76659" w:rsidRPr="00D76659">
        <w:rPr>
          <w:rFonts w:asciiTheme="majorHAnsi" w:eastAsiaTheme="minorEastAsia" w:hAnsiTheme="majorHAnsi" w:cs="黑体" w:hint="eastAsia"/>
        </w:rPr>
        <w:t>，</w:t>
      </w:r>
      <w:r w:rsidR="003B66B1" w:rsidRPr="00D76659">
        <w:rPr>
          <w:rFonts w:asciiTheme="majorHAnsi" w:eastAsiaTheme="minorEastAsia" w:hAnsiTheme="majorHAnsi" w:cs="黑体"/>
        </w:rPr>
        <w:t>反</w:t>
      </w:r>
      <w:r w:rsidR="003B66B1" w:rsidRPr="009602B9">
        <w:rPr>
          <w:rFonts w:asciiTheme="majorHAnsi" w:eastAsiaTheme="minorEastAsia" w:hAnsiTheme="majorHAnsi" w:cs="黑体"/>
        </w:rPr>
        <w:t>式二苯乙烯苷</w:t>
      </w:r>
      <w:r w:rsidR="0030638D">
        <w:rPr>
          <w:rFonts w:asciiTheme="majorHAnsi" w:eastAsiaTheme="minorEastAsia" w:hAnsiTheme="majorHAnsi" w:cs="黑体" w:hint="eastAsia"/>
        </w:rPr>
        <w:t>（</w:t>
      </w:r>
      <w:r w:rsidR="0030638D" w:rsidRPr="007C0091">
        <w:rPr>
          <w:rFonts w:asciiTheme="majorHAnsi" w:eastAsia="黑体" w:hAnsiTheme="majorHAnsi" w:cs="黑体"/>
          <w:i/>
          <w:iCs/>
        </w:rPr>
        <w:t>trans</w:t>
      </w:r>
      <w:r w:rsidR="0030638D" w:rsidRPr="009602B9">
        <w:rPr>
          <w:rFonts w:asciiTheme="majorHAnsi" w:eastAsia="黑体" w:hAnsiTheme="majorHAnsi" w:cs="黑体"/>
        </w:rPr>
        <w:t>-SG</w:t>
      </w:r>
      <w:r w:rsidR="0030638D">
        <w:rPr>
          <w:rFonts w:asciiTheme="majorHAnsi" w:eastAsiaTheme="minorEastAsia" w:hAnsiTheme="majorHAnsi" w:cs="黑体" w:hint="eastAsia"/>
        </w:rPr>
        <w:t>）</w:t>
      </w:r>
      <w:r w:rsidR="00D76659">
        <w:rPr>
          <w:rFonts w:asciiTheme="majorHAnsi" w:eastAsiaTheme="minorEastAsia" w:hAnsiTheme="majorHAnsi" w:cs="黑体" w:hint="eastAsia"/>
        </w:rPr>
        <w:t>能</w:t>
      </w:r>
      <w:r w:rsidR="003B66B1" w:rsidRPr="009602B9">
        <w:rPr>
          <w:rFonts w:asciiTheme="majorHAnsi" w:eastAsiaTheme="minorEastAsia" w:hAnsiTheme="majorHAnsi" w:cs="黑体"/>
        </w:rPr>
        <w:t>协同</w:t>
      </w:r>
      <w:r w:rsidR="00D76659">
        <w:rPr>
          <w:rFonts w:asciiTheme="majorHAnsi" w:eastAsiaTheme="minorEastAsia" w:hAnsiTheme="majorHAnsi" w:cs="黑体" w:hint="eastAsia"/>
        </w:rPr>
        <w:t>增强其肝损伤作用</w:t>
      </w:r>
      <w:r w:rsidR="00D15873" w:rsidRPr="00855610">
        <w:rPr>
          <w:bCs/>
          <w:szCs w:val="21"/>
          <w:vertAlign w:val="superscript"/>
        </w:rPr>
        <w:t>[</w:t>
      </w:r>
      <w:r w:rsidR="00C51F72" w:rsidRPr="00855610">
        <w:rPr>
          <w:rFonts w:hint="eastAsia"/>
          <w:bCs/>
          <w:szCs w:val="21"/>
          <w:vertAlign w:val="superscript"/>
        </w:rPr>
        <w:t>2</w:t>
      </w:r>
      <w:r w:rsidR="00FB2FF3" w:rsidRPr="00855610">
        <w:rPr>
          <w:rFonts w:hint="eastAsia"/>
          <w:bCs/>
          <w:szCs w:val="21"/>
          <w:vertAlign w:val="superscript"/>
        </w:rPr>
        <w:t>7</w:t>
      </w:r>
      <w:r w:rsidR="00374058">
        <w:rPr>
          <w:rFonts w:hint="eastAsia"/>
          <w:bCs/>
          <w:szCs w:val="21"/>
          <w:vertAlign w:val="superscript"/>
        </w:rPr>
        <w:t>-29</w:t>
      </w:r>
      <w:r w:rsidR="004800CC" w:rsidRPr="00855610">
        <w:rPr>
          <w:bCs/>
          <w:szCs w:val="21"/>
          <w:vertAlign w:val="superscript"/>
        </w:rPr>
        <w:t>]</w:t>
      </w:r>
      <w:r w:rsidR="00D76659">
        <w:rPr>
          <w:rFonts w:ascii="宋体" w:hAnsi="宋体" w:cs="宋体" w:hint="eastAsia"/>
          <w:szCs w:val="21"/>
        </w:rPr>
        <w:t>。</w:t>
      </w:r>
      <w:r w:rsidR="003E0D60" w:rsidRPr="009602B9">
        <w:rPr>
          <w:rFonts w:asciiTheme="majorHAnsi" w:eastAsiaTheme="minorEastAsia" w:hAnsiTheme="majorHAnsi" w:cs="黑体"/>
        </w:rPr>
        <w:t>炮制可降低</w:t>
      </w:r>
      <w:r w:rsidR="00D76659">
        <w:rPr>
          <w:rFonts w:asciiTheme="majorHAnsi" w:eastAsiaTheme="minorEastAsia" w:hAnsiTheme="majorHAnsi" w:cs="黑体" w:hint="eastAsia"/>
        </w:rPr>
        <w:t>生</w:t>
      </w:r>
      <w:r w:rsidR="003E0D60" w:rsidRPr="009602B9">
        <w:rPr>
          <w:rFonts w:asciiTheme="majorHAnsi" w:eastAsiaTheme="minorEastAsia" w:hAnsiTheme="majorHAnsi" w:cs="黑体"/>
        </w:rPr>
        <w:t>何首乌肝损伤</w:t>
      </w:r>
      <w:r w:rsidR="00901120" w:rsidRPr="009602B9">
        <w:rPr>
          <w:rFonts w:asciiTheme="majorHAnsi" w:eastAsiaTheme="minorEastAsia" w:hAnsiTheme="majorHAnsi" w:cs="黑体"/>
        </w:rPr>
        <w:t>作用</w:t>
      </w:r>
      <w:r w:rsidR="003E0D60" w:rsidRPr="00130080">
        <w:rPr>
          <w:bCs/>
          <w:szCs w:val="21"/>
          <w:vertAlign w:val="superscript"/>
        </w:rPr>
        <w:t>[</w:t>
      </w:r>
      <w:r w:rsidR="00374058">
        <w:rPr>
          <w:rFonts w:hint="eastAsia"/>
          <w:bCs/>
          <w:szCs w:val="21"/>
          <w:vertAlign w:val="superscript"/>
        </w:rPr>
        <w:t>30</w:t>
      </w:r>
      <w:r w:rsidR="003E0D60" w:rsidRPr="00130080">
        <w:rPr>
          <w:bCs/>
          <w:szCs w:val="21"/>
          <w:vertAlign w:val="superscript"/>
        </w:rPr>
        <w:t>]</w:t>
      </w:r>
      <w:r w:rsidR="00855610">
        <w:rPr>
          <w:rFonts w:asciiTheme="majorHAnsi" w:eastAsiaTheme="minorEastAsia" w:hAnsiTheme="majorHAnsi" w:cs="黑体" w:hint="eastAsia"/>
        </w:rPr>
        <w:t>，</w:t>
      </w:r>
      <w:r w:rsidR="003E0D60" w:rsidRPr="009602B9">
        <w:rPr>
          <w:rFonts w:asciiTheme="majorHAnsi" w:eastAsiaTheme="minorEastAsia" w:hAnsiTheme="majorHAnsi" w:cs="黑体"/>
        </w:rPr>
        <w:t>提示</w:t>
      </w:r>
      <w:r w:rsidR="00901120" w:rsidRPr="009602B9">
        <w:rPr>
          <w:rFonts w:asciiTheme="majorHAnsi" w:eastAsiaTheme="minorEastAsia" w:hAnsiTheme="majorHAnsi" w:cs="黑体"/>
        </w:rPr>
        <w:t>加强何首乌质量安全性控制有助于降低其肝损伤发生</w:t>
      </w:r>
      <w:r w:rsidR="00206189" w:rsidRPr="009602B9">
        <w:rPr>
          <w:rFonts w:asciiTheme="majorHAnsi" w:eastAsiaTheme="minorEastAsia" w:hAnsiTheme="majorHAnsi" w:cs="黑体"/>
        </w:rPr>
        <w:t>的风险</w:t>
      </w:r>
      <w:r w:rsidR="00901120" w:rsidRPr="009602B9">
        <w:rPr>
          <w:rFonts w:asciiTheme="majorHAnsi" w:eastAsiaTheme="minorEastAsia" w:hAnsiTheme="majorHAnsi" w:cs="黑体"/>
        </w:rPr>
        <w:t>。</w:t>
      </w:r>
    </w:p>
    <w:p w:rsidR="003B66B1" w:rsidRPr="00E93541" w:rsidRDefault="00672F0C" w:rsidP="009602B9">
      <w:pPr>
        <w:spacing w:line="360" w:lineRule="auto"/>
        <w:ind w:firstLineChars="200" w:firstLine="420"/>
        <w:rPr>
          <w:rFonts w:ascii="宋体" w:hAnsi="宋体" w:cs="宋体"/>
          <w:bCs/>
          <w:szCs w:val="21"/>
        </w:rPr>
      </w:pPr>
      <w:r>
        <w:rPr>
          <w:rFonts w:asciiTheme="majorHAnsi" w:eastAsiaTheme="minorEastAsia" w:hAnsiTheme="majorHAnsi" w:cs="黑体" w:hint="eastAsia"/>
        </w:rPr>
        <w:t>基于多方面的</w:t>
      </w:r>
      <w:r w:rsidR="00901120" w:rsidRPr="009602B9">
        <w:rPr>
          <w:rFonts w:asciiTheme="majorHAnsi" w:eastAsiaTheme="minorEastAsia" w:hAnsiTheme="majorHAnsi" w:cs="黑体"/>
        </w:rPr>
        <w:t>研究</w:t>
      </w:r>
      <w:r>
        <w:rPr>
          <w:rFonts w:asciiTheme="majorHAnsi" w:eastAsiaTheme="minorEastAsia" w:hAnsiTheme="majorHAnsi" w:cs="黑体" w:hint="eastAsia"/>
        </w:rPr>
        <w:t>成果</w:t>
      </w:r>
      <w:r w:rsidR="00901120" w:rsidRPr="009602B9">
        <w:rPr>
          <w:rFonts w:asciiTheme="majorHAnsi" w:eastAsiaTheme="minorEastAsia" w:hAnsiTheme="majorHAnsi" w:cs="黑体"/>
        </w:rPr>
        <w:t>，</w:t>
      </w:r>
      <w:r w:rsidR="003B66B1" w:rsidRPr="009602B9">
        <w:rPr>
          <w:rFonts w:asciiTheme="majorHAnsi" w:eastAsiaTheme="minorEastAsia" w:hAnsiTheme="majorHAnsi" w:cs="黑体"/>
        </w:rPr>
        <w:t>有学者提出何首乌特异质肝损伤免疫应激</w:t>
      </w:r>
      <w:r w:rsidR="00D8436F" w:rsidRPr="009602B9">
        <w:rPr>
          <w:rFonts w:asciiTheme="majorHAnsi" w:eastAsiaTheme="minorEastAsia" w:hAnsiTheme="majorHAnsi" w:cs="黑体" w:hint="eastAsia"/>
        </w:rPr>
        <w:t>“三因致毒”</w:t>
      </w:r>
      <w:r w:rsidR="003B66B1" w:rsidRPr="009602B9">
        <w:rPr>
          <w:rFonts w:asciiTheme="majorHAnsi" w:eastAsiaTheme="minorEastAsia" w:hAnsiTheme="majorHAnsi" w:cs="黑体"/>
        </w:rPr>
        <w:t>机制假说</w:t>
      </w:r>
      <w:r>
        <w:rPr>
          <w:rFonts w:asciiTheme="majorHAnsi" w:eastAsiaTheme="minorEastAsia" w:hAnsiTheme="majorHAnsi" w:cs="黑体" w:hint="eastAsia"/>
        </w:rPr>
        <w:t>（</w:t>
      </w:r>
      <w:r w:rsidR="00BC2130">
        <w:rPr>
          <w:rFonts w:asciiTheme="majorHAnsi" w:eastAsiaTheme="minorEastAsia" w:hAnsiTheme="majorHAnsi" w:cs="黑体" w:hint="eastAsia"/>
        </w:rPr>
        <w:t>又</w:t>
      </w:r>
      <w:r>
        <w:rPr>
          <w:rFonts w:asciiTheme="majorHAnsi" w:eastAsiaTheme="minorEastAsia" w:hAnsiTheme="majorHAnsi" w:cs="黑体" w:hint="eastAsia"/>
        </w:rPr>
        <w:t>称“柴</w:t>
      </w:r>
      <w:r>
        <w:rPr>
          <w:rFonts w:asciiTheme="majorHAnsi" w:eastAsiaTheme="minorEastAsia" w:hAnsiTheme="majorHAnsi" w:cs="黑体" w:hint="eastAsia"/>
        </w:rPr>
        <w:t>-</w:t>
      </w:r>
      <w:r>
        <w:rPr>
          <w:rFonts w:asciiTheme="majorHAnsi" w:eastAsiaTheme="minorEastAsia" w:hAnsiTheme="majorHAnsi" w:cs="黑体" w:hint="eastAsia"/>
        </w:rPr>
        <w:t>油</w:t>
      </w:r>
      <w:r>
        <w:rPr>
          <w:rFonts w:asciiTheme="majorHAnsi" w:eastAsiaTheme="minorEastAsia" w:hAnsiTheme="majorHAnsi" w:cs="黑体" w:hint="eastAsia"/>
        </w:rPr>
        <w:t>-</w:t>
      </w:r>
      <w:r>
        <w:rPr>
          <w:rFonts w:asciiTheme="majorHAnsi" w:eastAsiaTheme="minorEastAsia" w:hAnsiTheme="majorHAnsi" w:cs="黑体" w:hint="eastAsia"/>
        </w:rPr>
        <w:t>火星子”假说）：</w:t>
      </w:r>
      <w:r w:rsidR="003B66B1" w:rsidRPr="009602B9">
        <w:rPr>
          <w:rFonts w:asciiTheme="majorHAnsi" w:eastAsiaTheme="minorEastAsia" w:hAnsiTheme="majorHAnsi" w:cs="黑体"/>
        </w:rPr>
        <w:t>当机体免疫处于</w:t>
      </w:r>
      <w:r w:rsidR="00035270">
        <w:rPr>
          <w:rFonts w:asciiTheme="majorHAnsi" w:eastAsiaTheme="minorEastAsia" w:hAnsiTheme="majorHAnsi" w:cs="黑体" w:hint="eastAsia"/>
        </w:rPr>
        <w:t>过度活化</w:t>
      </w:r>
      <w:r w:rsidR="003B66B1" w:rsidRPr="009602B9">
        <w:rPr>
          <w:rFonts w:asciiTheme="majorHAnsi" w:eastAsiaTheme="minorEastAsia" w:hAnsiTheme="majorHAnsi" w:cs="黑体"/>
        </w:rPr>
        <w:t>时，何首乌中的免疫</w:t>
      </w:r>
      <w:r w:rsidR="00A50824">
        <w:rPr>
          <w:rFonts w:asciiTheme="majorHAnsi" w:eastAsiaTheme="minorEastAsia" w:hAnsiTheme="majorHAnsi" w:cs="黑体" w:hint="eastAsia"/>
        </w:rPr>
        <w:t>增强</w:t>
      </w:r>
      <w:r w:rsidR="003B66B1" w:rsidRPr="009602B9">
        <w:rPr>
          <w:rFonts w:asciiTheme="majorHAnsi" w:eastAsiaTheme="minorEastAsia" w:hAnsiTheme="majorHAnsi" w:cs="黑体"/>
        </w:rPr>
        <w:t>物质</w:t>
      </w:r>
      <w:r w:rsidR="00867D1B">
        <w:rPr>
          <w:rFonts w:asciiTheme="majorHAnsi" w:eastAsiaTheme="minorEastAsia" w:hAnsiTheme="majorHAnsi" w:cs="黑体" w:hint="eastAsia"/>
        </w:rPr>
        <w:t>（</w:t>
      </w:r>
      <w:r w:rsidR="00867D1B" w:rsidRPr="009602B9">
        <w:rPr>
          <w:rFonts w:asciiTheme="majorHAnsi" w:eastAsiaTheme="minorEastAsia" w:hAnsiTheme="majorHAnsi" w:cs="黑体"/>
        </w:rPr>
        <w:t>如</w:t>
      </w:r>
      <w:r w:rsidR="00867D1B" w:rsidRPr="00A50824">
        <w:rPr>
          <w:rFonts w:asciiTheme="majorHAnsi" w:eastAsiaTheme="minorEastAsia" w:hAnsiTheme="majorHAnsi" w:cs="黑体"/>
        </w:rPr>
        <w:t>trans-SG</w:t>
      </w:r>
      <w:r w:rsidR="00867D1B">
        <w:rPr>
          <w:rFonts w:asciiTheme="majorHAnsi" w:eastAsiaTheme="minorEastAsia" w:hAnsiTheme="majorHAnsi" w:cs="黑体" w:hint="eastAsia"/>
        </w:rPr>
        <w:t>）</w:t>
      </w:r>
      <w:r>
        <w:rPr>
          <w:rFonts w:asciiTheme="majorHAnsi" w:eastAsiaTheme="minorEastAsia" w:hAnsiTheme="majorHAnsi" w:cs="黑体" w:hint="eastAsia"/>
        </w:rPr>
        <w:t>能</w:t>
      </w:r>
      <w:r w:rsidR="003B66B1" w:rsidRPr="009602B9">
        <w:rPr>
          <w:rFonts w:asciiTheme="majorHAnsi" w:eastAsiaTheme="minorEastAsia" w:hAnsiTheme="majorHAnsi" w:cs="黑体"/>
        </w:rPr>
        <w:t>进一步</w:t>
      </w:r>
      <w:r w:rsidR="00A50824">
        <w:rPr>
          <w:rFonts w:asciiTheme="majorHAnsi" w:eastAsiaTheme="minorEastAsia" w:hAnsiTheme="majorHAnsi" w:cs="黑体" w:hint="eastAsia"/>
        </w:rPr>
        <w:t>促进</w:t>
      </w:r>
      <w:r w:rsidR="003B66B1" w:rsidRPr="009602B9">
        <w:rPr>
          <w:rFonts w:asciiTheme="majorHAnsi" w:eastAsiaTheme="minorEastAsia" w:hAnsiTheme="majorHAnsi" w:cs="黑体"/>
        </w:rPr>
        <w:t>机体免疫</w:t>
      </w:r>
      <w:r w:rsidR="00035270">
        <w:rPr>
          <w:rFonts w:asciiTheme="majorHAnsi" w:eastAsiaTheme="minorEastAsia" w:hAnsiTheme="majorHAnsi" w:cs="黑体" w:hint="eastAsia"/>
        </w:rPr>
        <w:t>反应</w:t>
      </w:r>
      <w:r w:rsidR="003B66B1" w:rsidRPr="009602B9">
        <w:rPr>
          <w:rFonts w:asciiTheme="majorHAnsi" w:eastAsiaTheme="minorEastAsia" w:hAnsiTheme="majorHAnsi" w:cs="黑体"/>
        </w:rPr>
        <w:t>，使肝脏对何首乌中</w:t>
      </w:r>
      <w:r w:rsidR="00A50824">
        <w:rPr>
          <w:rFonts w:asciiTheme="majorHAnsi" w:eastAsiaTheme="minorEastAsia" w:hAnsiTheme="majorHAnsi" w:cs="黑体" w:hint="eastAsia"/>
        </w:rPr>
        <w:t>的</w:t>
      </w:r>
      <w:r w:rsidR="003B66B1" w:rsidRPr="009602B9">
        <w:rPr>
          <w:rFonts w:asciiTheme="majorHAnsi" w:eastAsiaTheme="minorEastAsia" w:hAnsiTheme="majorHAnsi" w:cs="黑体"/>
        </w:rPr>
        <w:t>肝损伤易感成分</w:t>
      </w:r>
      <w:r w:rsidR="00867D1B">
        <w:rPr>
          <w:rFonts w:asciiTheme="majorHAnsi" w:eastAsiaTheme="minorEastAsia" w:hAnsiTheme="majorHAnsi" w:cs="黑体" w:hint="eastAsia"/>
        </w:rPr>
        <w:t>（</w:t>
      </w:r>
      <w:r w:rsidR="003B66B1" w:rsidRPr="009602B9">
        <w:rPr>
          <w:rFonts w:asciiTheme="majorHAnsi" w:eastAsiaTheme="minorEastAsia" w:hAnsiTheme="majorHAnsi" w:cs="黑体"/>
        </w:rPr>
        <w:t>如</w:t>
      </w:r>
      <w:r w:rsidR="003B66B1" w:rsidRPr="00A50824">
        <w:rPr>
          <w:rFonts w:asciiTheme="majorHAnsi" w:eastAsiaTheme="minorEastAsia" w:hAnsiTheme="majorHAnsi" w:cs="黑体"/>
        </w:rPr>
        <w:t>cis-SG</w:t>
      </w:r>
      <w:r w:rsidR="0030638D" w:rsidRPr="00A50824">
        <w:rPr>
          <w:rFonts w:asciiTheme="majorHAnsi" w:eastAsiaTheme="minorEastAsia" w:hAnsiTheme="majorHAnsi" w:cs="黑体"/>
        </w:rPr>
        <w:lastRenderedPageBreak/>
        <w:t>和</w:t>
      </w:r>
      <w:r w:rsidR="0030638D" w:rsidRPr="00A50824">
        <w:rPr>
          <w:rFonts w:asciiTheme="majorHAnsi" w:eastAsiaTheme="minorEastAsia" w:hAnsiTheme="majorHAnsi" w:cs="黑体"/>
        </w:rPr>
        <w:t>/</w:t>
      </w:r>
      <w:r w:rsidR="0030638D" w:rsidRPr="00A50824">
        <w:rPr>
          <w:rFonts w:asciiTheme="majorHAnsi" w:eastAsiaTheme="minorEastAsia" w:hAnsiTheme="majorHAnsi" w:cs="黑体"/>
        </w:rPr>
        <w:t>或</w:t>
      </w:r>
      <w:r w:rsidR="0030638D" w:rsidRPr="00A50824">
        <w:rPr>
          <w:rFonts w:asciiTheme="majorHAnsi" w:eastAsiaTheme="minorEastAsia" w:hAnsiTheme="majorHAnsi" w:cs="黑体"/>
        </w:rPr>
        <w:t>EmG</w:t>
      </w:r>
      <w:r w:rsidR="00867D1B">
        <w:rPr>
          <w:rFonts w:asciiTheme="majorHAnsi" w:eastAsiaTheme="minorEastAsia" w:hAnsiTheme="majorHAnsi" w:cs="黑体" w:hint="eastAsia"/>
        </w:rPr>
        <w:t>）</w:t>
      </w:r>
      <w:r w:rsidR="003B66B1" w:rsidRPr="00A50824">
        <w:rPr>
          <w:rFonts w:asciiTheme="majorHAnsi" w:eastAsiaTheme="minorEastAsia" w:hAnsiTheme="majorHAnsi" w:cs="黑体"/>
        </w:rPr>
        <w:t>的</w:t>
      </w:r>
      <w:r w:rsidR="003B66B1" w:rsidRPr="009602B9">
        <w:rPr>
          <w:rFonts w:asciiTheme="majorHAnsi" w:eastAsiaTheme="minorEastAsia" w:hAnsiTheme="majorHAnsi" w:cs="黑体"/>
        </w:rPr>
        <w:t>敏感性增强，</w:t>
      </w:r>
      <w:r w:rsidR="00A50824" w:rsidRPr="00A50824">
        <w:rPr>
          <w:rFonts w:asciiTheme="majorHAnsi" w:eastAsiaTheme="minorEastAsia" w:hAnsiTheme="majorHAnsi" w:cs="黑体" w:hint="eastAsia"/>
        </w:rPr>
        <w:t>出现免疫炎症因子过表达，</w:t>
      </w:r>
      <w:r w:rsidR="003B66B1" w:rsidRPr="009602B9">
        <w:rPr>
          <w:rFonts w:asciiTheme="majorHAnsi" w:eastAsiaTheme="minorEastAsia" w:hAnsiTheme="majorHAnsi" w:cs="黑体"/>
        </w:rPr>
        <w:t>从而诱发免疫特异质型肝损伤</w:t>
      </w:r>
      <w:r w:rsidR="00D15873" w:rsidRPr="00855610">
        <w:rPr>
          <w:bCs/>
          <w:szCs w:val="21"/>
          <w:vertAlign w:val="superscript"/>
        </w:rPr>
        <w:t>[</w:t>
      </w:r>
      <w:r w:rsidR="00374058" w:rsidRPr="00855610">
        <w:rPr>
          <w:rFonts w:hint="eastAsia"/>
          <w:bCs/>
          <w:szCs w:val="21"/>
          <w:vertAlign w:val="superscript"/>
        </w:rPr>
        <w:t>3</w:t>
      </w:r>
      <w:r w:rsidR="00374058">
        <w:rPr>
          <w:rFonts w:hint="eastAsia"/>
          <w:bCs/>
          <w:szCs w:val="21"/>
          <w:vertAlign w:val="superscript"/>
        </w:rPr>
        <w:t>1</w:t>
      </w:r>
      <w:r w:rsidR="00894CBB">
        <w:rPr>
          <w:rFonts w:hint="eastAsia"/>
          <w:bCs/>
          <w:szCs w:val="21"/>
          <w:vertAlign w:val="superscript"/>
        </w:rPr>
        <w:t>-3</w:t>
      </w:r>
      <w:r w:rsidR="00374058">
        <w:rPr>
          <w:rFonts w:hint="eastAsia"/>
          <w:bCs/>
          <w:szCs w:val="21"/>
          <w:vertAlign w:val="superscript"/>
        </w:rPr>
        <w:t>3</w:t>
      </w:r>
      <w:r w:rsidR="00D15873" w:rsidRPr="00855610">
        <w:rPr>
          <w:bCs/>
          <w:szCs w:val="21"/>
          <w:vertAlign w:val="superscript"/>
        </w:rPr>
        <w:t>]</w:t>
      </w:r>
      <w:r w:rsidR="003B66B1" w:rsidRPr="009602B9">
        <w:rPr>
          <w:rFonts w:asciiTheme="majorHAnsi" w:eastAsiaTheme="minorEastAsia" w:hAnsiTheme="majorHAnsi" w:cs="黑体"/>
        </w:rPr>
        <w:t>。</w:t>
      </w:r>
      <w:bookmarkEnd w:id="52"/>
      <w:bookmarkEnd w:id="53"/>
      <w:bookmarkEnd w:id="54"/>
      <w:bookmarkEnd w:id="55"/>
    </w:p>
    <w:p w:rsidR="003B66B1" w:rsidRPr="001562CC" w:rsidRDefault="003B66B1" w:rsidP="00952939">
      <w:pPr>
        <w:spacing w:beforeLines="100" w:afterLines="100" w:line="360" w:lineRule="auto"/>
        <w:outlineLvl w:val="0"/>
        <w:rPr>
          <w:rStyle w:val="1Char"/>
          <w:rFonts w:ascii="黑体" w:hAnsi="黑体" w:cs="黑体"/>
          <w:b/>
          <w:sz w:val="21"/>
          <w:szCs w:val="22"/>
        </w:rPr>
      </w:pPr>
      <w:bookmarkStart w:id="74" w:name="_Toc4643"/>
      <w:bookmarkStart w:id="75" w:name="_Toc23256"/>
      <w:bookmarkStart w:id="76" w:name="_Toc26701"/>
      <w:bookmarkStart w:id="77" w:name="_Toc12008481"/>
      <w:bookmarkStart w:id="78" w:name="_Toc19022323"/>
      <w:r w:rsidRPr="001562CC">
        <w:rPr>
          <w:rStyle w:val="1Char"/>
          <w:rFonts w:ascii="黑体" w:hAnsi="黑体" w:cs="黑体"/>
          <w:b/>
          <w:bCs/>
          <w:sz w:val="21"/>
          <w:szCs w:val="22"/>
        </w:rPr>
        <w:t xml:space="preserve">6 </w:t>
      </w:r>
      <w:bookmarkEnd w:id="74"/>
      <w:bookmarkEnd w:id="75"/>
      <w:r w:rsidRPr="001562CC">
        <w:rPr>
          <w:rStyle w:val="1Char"/>
          <w:rFonts w:ascii="黑体" w:hAnsi="黑体" w:cs="黑体" w:hint="eastAsia"/>
          <w:b/>
          <w:bCs/>
          <w:sz w:val="21"/>
          <w:szCs w:val="22"/>
        </w:rPr>
        <w:t>何首乌肝损伤</w:t>
      </w:r>
      <w:r w:rsidR="009602B9" w:rsidRPr="001562CC">
        <w:rPr>
          <w:rStyle w:val="1Char"/>
          <w:rFonts w:ascii="黑体" w:hAnsi="黑体" w:cs="黑体" w:hint="eastAsia"/>
          <w:b/>
          <w:bCs/>
          <w:sz w:val="21"/>
          <w:szCs w:val="22"/>
        </w:rPr>
        <w:t>的</w:t>
      </w:r>
      <w:r w:rsidR="00757B68" w:rsidRPr="001562CC">
        <w:rPr>
          <w:rStyle w:val="1Char"/>
          <w:rFonts w:ascii="黑体" w:hAnsi="黑体" w:cs="黑体" w:hint="eastAsia"/>
          <w:b/>
          <w:bCs/>
          <w:sz w:val="21"/>
          <w:szCs w:val="22"/>
        </w:rPr>
        <w:t>临床表现与</w:t>
      </w:r>
      <w:r w:rsidR="009602B9" w:rsidRPr="001562CC">
        <w:rPr>
          <w:rStyle w:val="1Char"/>
          <w:rFonts w:ascii="黑体" w:hAnsi="黑体" w:cs="黑体" w:hint="eastAsia"/>
          <w:b/>
          <w:bCs/>
          <w:sz w:val="21"/>
          <w:szCs w:val="22"/>
        </w:rPr>
        <w:t>诊</w:t>
      </w:r>
      <w:r w:rsidR="004F54EB" w:rsidRPr="001562CC">
        <w:rPr>
          <w:rStyle w:val="1Char"/>
          <w:rFonts w:ascii="黑体" w:hAnsi="黑体" w:cs="黑体" w:hint="eastAsia"/>
          <w:b/>
          <w:bCs/>
          <w:sz w:val="21"/>
          <w:szCs w:val="22"/>
        </w:rPr>
        <w:t>治</w:t>
      </w:r>
      <w:bookmarkEnd w:id="76"/>
      <w:bookmarkEnd w:id="77"/>
      <w:bookmarkEnd w:id="78"/>
    </w:p>
    <w:p w:rsidR="00757B68" w:rsidRPr="003A5D41" w:rsidRDefault="00757B68" w:rsidP="00757B68">
      <w:pPr>
        <w:pStyle w:val="2"/>
        <w:spacing w:line="360" w:lineRule="auto"/>
        <w:rPr>
          <w:rFonts w:ascii="黑体" w:eastAsia="黑体" w:hAnsi="黑体" w:cs="黑体"/>
        </w:rPr>
      </w:pPr>
      <w:bookmarkStart w:id="79" w:name="_Toc12008482"/>
      <w:bookmarkStart w:id="80" w:name="_Toc19022324"/>
      <w:bookmarkStart w:id="81" w:name="_Toc32614"/>
      <w:r w:rsidRPr="003A5D41">
        <w:rPr>
          <w:rFonts w:ascii="黑体" w:eastAsia="黑体" w:hAnsi="黑体" w:cs="黑体" w:hint="eastAsia"/>
        </w:rPr>
        <w:t>6</w:t>
      </w:r>
      <w:r w:rsidRPr="003A5D41">
        <w:rPr>
          <w:rFonts w:ascii="黑体" w:eastAsia="黑体" w:hAnsi="黑体" w:cs="黑体"/>
        </w:rPr>
        <w:t>.</w:t>
      </w:r>
      <w:r>
        <w:rPr>
          <w:rFonts w:ascii="黑体" w:eastAsia="黑体" w:hAnsi="黑体" w:cs="黑体"/>
        </w:rPr>
        <w:t>1</w:t>
      </w:r>
      <w:r w:rsidRPr="003A5D41">
        <w:rPr>
          <w:rFonts w:ascii="黑体" w:eastAsia="黑体" w:hAnsi="黑体" w:cs="黑体" w:hint="eastAsia"/>
        </w:rPr>
        <w:t>临床表现</w:t>
      </w:r>
      <w:bookmarkEnd w:id="79"/>
      <w:bookmarkEnd w:id="80"/>
    </w:p>
    <w:p w:rsidR="008443D7" w:rsidRPr="00190E54" w:rsidRDefault="008443D7" w:rsidP="001562CC">
      <w:pPr>
        <w:spacing w:line="360" w:lineRule="auto"/>
        <w:ind w:firstLineChars="200" w:firstLine="420"/>
        <w:rPr>
          <w:rFonts w:ascii="宋体" w:hAnsi="宋体" w:cs="宋体"/>
          <w:bCs/>
          <w:szCs w:val="21"/>
        </w:rPr>
      </w:pPr>
      <w:r>
        <w:rPr>
          <w:rFonts w:hint="eastAsia"/>
          <w:szCs w:val="21"/>
        </w:rPr>
        <w:t>总体来说，</w:t>
      </w:r>
      <w:r w:rsidR="00757B68" w:rsidRPr="0009717F">
        <w:rPr>
          <w:rFonts w:hint="eastAsia"/>
          <w:szCs w:val="21"/>
        </w:rPr>
        <w:t>何首乌及</w:t>
      </w:r>
      <w:r w:rsidR="00757B68">
        <w:rPr>
          <w:rFonts w:ascii="宋体" w:hAnsi="宋体" w:cs="宋体" w:hint="eastAsia"/>
          <w:bCs/>
          <w:szCs w:val="21"/>
        </w:rPr>
        <w:t>部分相关</w:t>
      </w:r>
      <w:r w:rsidR="00757B68" w:rsidRPr="00190E54">
        <w:rPr>
          <w:rFonts w:ascii="宋体" w:hAnsi="宋体" w:cs="宋体" w:hint="eastAsia"/>
          <w:bCs/>
          <w:szCs w:val="21"/>
        </w:rPr>
        <w:t>制剂</w:t>
      </w:r>
      <w:r w:rsidR="00757B68" w:rsidRPr="0009717F">
        <w:rPr>
          <w:rFonts w:hint="eastAsia"/>
          <w:szCs w:val="21"/>
        </w:rPr>
        <w:t>导致</w:t>
      </w:r>
      <w:r w:rsidR="00757B68">
        <w:rPr>
          <w:rFonts w:hint="eastAsia"/>
          <w:szCs w:val="21"/>
        </w:rPr>
        <w:t>的</w:t>
      </w:r>
      <w:r w:rsidR="00757B68" w:rsidRPr="0009717F">
        <w:rPr>
          <w:rFonts w:hint="eastAsia"/>
          <w:szCs w:val="21"/>
        </w:rPr>
        <w:t>肝损伤与</w:t>
      </w:r>
      <w:r w:rsidR="00757B68">
        <w:rPr>
          <w:rFonts w:hint="eastAsia"/>
          <w:szCs w:val="21"/>
        </w:rPr>
        <w:t>大部分</w:t>
      </w:r>
      <w:r w:rsidR="00757B68" w:rsidRPr="0009717F">
        <w:rPr>
          <w:rFonts w:hint="eastAsia"/>
          <w:szCs w:val="21"/>
        </w:rPr>
        <w:t>药物性肝损伤比较</w:t>
      </w:r>
      <w:r w:rsidR="00757B68">
        <w:rPr>
          <w:rFonts w:hint="eastAsia"/>
          <w:szCs w:val="21"/>
        </w:rPr>
        <w:t>，</w:t>
      </w:r>
      <w:r w:rsidR="0074596D" w:rsidRPr="0009717F">
        <w:rPr>
          <w:rFonts w:hint="eastAsia"/>
          <w:szCs w:val="21"/>
        </w:rPr>
        <w:t>并无</w:t>
      </w:r>
      <w:r w:rsidR="00AF30AC">
        <w:rPr>
          <w:rFonts w:hint="eastAsia"/>
          <w:szCs w:val="21"/>
        </w:rPr>
        <w:t>特</w:t>
      </w:r>
      <w:r w:rsidR="00BC2130">
        <w:rPr>
          <w:rFonts w:hint="eastAsia"/>
          <w:szCs w:val="21"/>
        </w:rPr>
        <w:t>异性</w:t>
      </w:r>
      <w:r w:rsidR="0074596D">
        <w:rPr>
          <w:rFonts w:hint="eastAsia"/>
          <w:szCs w:val="21"/>
        </w:rPr>
        <w:t>的临床指标与病理</w:t>
      </w:r>
      <w:r w:rsidR="00BC2130">
        <w:rPr>
          <w:rFonts w:hint="eastAsia"/>
          <w:szCs w:val="21"/>
        </w:rPr>
        <w:t>表现</w:t>
      </w:r>
      <w:r w:rsidR="0074596D" w:rsidRPr="0009717F">
        <w:rPr>
          <w:rFonts w:hint="eastAsia"/>
          <w:szCs w:val="21"/>
        </w:rPr>
        <w:t>。</w:t>
      </w:r>
      <w:r w:rsidR="00AF30AC">
        <w:rPr>
          <w:rFonts w:hint="eastAsia"/>
          <w:szCs w:val="21"/>
        </w:rPr>
        <w:t>对何首乌相关肝损伤来说，</w:t>
      </w:r>
      <w:r w:rsidRPr="00190E54">
        <w:rPr>
          <w:rFonts w:ascii="宋体" w:hAnsi="宋体" w:cs="宋体" w:hint="eastAsia"/>
          <w:bCs/>
          <w:szCs w:val="21"/>
        </w:rPr>
        <w:t>临床分型</w:t>
      </w:r>
      <w:r w:rsidR="00AF30AC">
        <w:rPr>
          <w:rFonts w:ascii="宋体" w:hAnsi="宋体" w:cs="宋体" w:hint="eastAsia"/>
          <w:bCs/>
          <w:szCs w:val="21"/>
        </w:rPr>
        <w:t>以</w:t>
      </w:r>
      <w:r w:rsidRPr="00190E54">
        <w:rPr>
          <w:rFonts w:ascii="宋体" w:hAnsi="宋体" w:cs="宋体" w:hint="eastAsia"/>
          <w:bCs/>
          <w:szCs w:val="21"/>
        </w:rPr>
        <w:t>肝细胞损伤型多见（</w:t>
      </w:r>
      <w:r w:rsidRPr="000A5C53">
        <w:rPr>
          <w:rFonts w:hint="eastAsia"/>
          <w:szCs w:val="21"/>
        </w:rPr>
        <w:t>90%</w:t>
      </w:r>
      <w:r w:rsidRPr="00190E54">
        <w:rPr>
          <w:rFonts w:ascii="宋体" w:hAnsi="宋体" w:cs="宋体" w:hint="eastAsia"/>
          <w:bCs/>
          <w:szCs w:val="21"/>
        </w:rPr>
        <w:t>以上），而胆汁淤积型和混合型相对较少</w:t>
      </w:r>
      <w:r w:rsidR="00AF30AC">
        <w:rPr>
          <w:rFonts w:ascii="宋体" w:hAnsi="宋体" w:cs="宋体" w:hint="eastAsia"/>
          <w:bCs/>
          <w:szCs w:val="21"/>
        </w:rPr>
        <w:t>；</w:t>
      </w:r>
      <w:r w:rsidRPr="00190E54">
        <w:rPr>
          <w:rFonts w:ascii="宋体" w:hAnsi="宋体" w:cs="宋体" w:hint="eastAsia"/>
          <w:bCs/>
          <w:szCs w:val="21"/>
        </w:rPr>
        <w:t>病理分型以急性肝炎</w:t>
      </w:r>
      <w:r>
        <w:rPr>
          <w:rFonts w:ascii="宋体" w:hAnsi="宋体" w:cs="宋体" w:hint="eastAsia"/>
          <w:bCs/>
          <w:szCs w:val="21"/>
        </w:rPr>
        <w:t>型和</w:t>
      </w:r>
      <w:r w:rsidRPr="00190E54">
        <w:rPr>
          <w:rFonts w:ascii="宋体" w:hAnsi="宋体" w:cs="宋体" w:hint="eastAsia"/>
          <w:bCs/>
          <w:szCs w:val="21"/>
        </w:rPr>
        <w:t>淤胆性肝炎</w:t>
      </w:r>
      <w:r>
        <w:rPr>
          <w:rFonts w:ascii="宋体" w:hAnsi="宋体" w:cs="宋体" w:hint="eastAsia"/>
          <w:bCs/>
          <w:szCs w:val="21"/>
        </w:rPr>
        <w:t>型为主</w:t>
      </w:r>
      <w:r w:rsidRPr="00190E54">
        <w:rPr>
          <w:rFonts w:ascii="宋体" w:hAnsi="宋体" w:cs="宋体" w:hint="eastAsia"/>
          <w:bCs/>
          <w:szCs w:val="21"/>
        </w:rPr>
        <w:t>，慢性肝炎</w:t>
      </w:r>
      <w:r>
        <w:rPr>
          <w:rFonts w:ascii="宋体" w:hAnsi="宋体" w:cs="宋体" w:hint="eastAsia"/>
          <w:bCs/>
          <w:szCs w:val="21"/>
        </w:rPr>
        <w:t>型较为</w:t>
      </w:r>
      <w:r w:rsidRPr="00190E54">
        <w:rPr>
          <w:rFonts w:ascii="宋体" w:hAnsi="宋体" w:cs="宋体" w:hint="eastAsia"/>
          <w:bCs/>
          <w:szCs w:val="21"/>
        </w:rPr>
        <w:t>少见</w:t>
      </w:r>
      <w:r w:rsidR="00AF30AC">
        <w:rPr>
          <w:rFonts w:ascii="宋体" w:hAnsi="宋体" w:cs="宋体" w:hint="eastAsia"/>
          <w:bCs/>
          <w:szCs w:val="21"/>
        </w:rPr>
        <w:t>；</w:t>
      </w:r>
      <w:r>
        <w:rPr>
          <w:rFonts w:hint="eastAsia"/>
          <w:szCs w:val="21"/>
        </w:rPr>
        <w:t>绝大多数患者</w:t>
      </w:r>
      <w:r w:rsidR="00BF3898">
        <w:rPr>
          <w:rFonts w:hint="eastAsia"/>
          <w:szCs w:val="21"/>
        </w:rPr>
        <w:t>损伤程度</w:t>
      </w:r>
      <w:r w:rsidRPr="0009717F">
        <w:rPr>
          <w:rFonts w:hint="eastAsia"/>
          <w:szCs w:val="21"/>
        </w:rPr>
        <w:t>以中轻度为主，</w:t>
      </w:r>
      <w:r>
        <w:rPr>
          <w:rFonts w:hint="eastAsia"/>
          <w:szCs w:val="21"/>
        </w:rPr>
        <w:t>且</w:t>
      </w:r>
      <w:r w:rsidRPr="0009717F">
        <w:rPr>
          <w:rFonts w:hint="eastAsia"/>
          <w:szCs w:val="21"/>
        </w:rPr>
        <w:t>预后良好（</w:t>
      </w:r>
      <w:r w:rsidRPr="0009717F">
        <w:rPr>
          <w:rFonts w:hint="eastAsia"/>
          <w:szCs w:val="21"/>
        </w:rPr>
        <w:t>80%</w:t>
      </w:r>
      <w:r>
        <w:rPr>
          <w:rFonts w:hint="eastAsia"/>
          <w:szCs w:val="21"/>
        </w:rPr>
        <w:t>以上</w:t>
      </w:r>
      <w:r w:rsidRPr="0009717F">
        <w:rPr>
          <w:rFonts w:hint="eastAsia"/>
          <w:szCs w:val="21"/>
        </w:rPr>
        <w:t>患者停药后可自愈或</w:t>
      </w:r>
      <w:r>
        <w:rPr>
          <w:rFonts w:hint="eastAsia"/>
          <w:szCs w:val="21"/>
        </w:rPr>
        <w:t>经</w:t>
      </w:r>
      <w:r w:rsidRPr="0009717F">
        <w:rPr>
          <w:rFonts w:hint="eastAsia"/>
          <w:szCs w:val="21"/>
        </w:rPr>
        <w:t>治疗后可</w:t>
      </w:r>
      <w:r w:rsidRPr="00190E54">
        <w:rPr>
          <w:rFonts w:ascii="宋体" w:hAnsi="宋体" w:cs="宋体" w:hint="eastAsia"/>
          <w:bCs/>
          <w:szCs w:val="21"/>
        </w:rPr>
        <w:t>恢复），部分患者可能发展为慢性肝损伤，</w:t>
      </w:r>
      <w:r w:rsidR="00CC375F">
        <w:rPr>
          <w:rFonts w:ascii="宋体" w:hAnsi="宋体" w:cs="宋体" w:hint="eastAsia"/>
          <w:bCs/>
          <w:szCs w:val="21"/>
        </w:rPr>
        <w:t>个别</w:t>
      </w:r>
      <w:r w:rsidRPr="00190E54">
        <w:rPr>
          <w:rFonts w:ascii="宋体" w:hAnsi="宋体" w:cs="宋体" w:hint="eastAsia"/>
          <w:bCs/>
          <w:szCs w:val="21"/>
        </w:rPr>
        <w:t>患者可发生肝衰竭</w:t>
      </w:r>
      <w:r>
        <w:rPr>
          <w:rFonts w:ascii="宋体" w:hAnsi="宋体" w:cs="宋体" w:hint="eastAsia"/>
          <w:bCs/>
          <w:szCs w:val="21"/>
        </w:rPr>
        <w:t>，甚至</w:t>
      </w:r>
      <w:r w:rsidRPr="00190E54">
        <w:rPr>
          <w:rFonts w:ascii="宋体" w:hAnsi="宋体" w:cs="宋体" w:hint="eastAsia"/>
          <w:bCs/>
          <w:szCs w:val="21"/>
        </w:rPr>
        <w:t>死亡</w:t>
      </w:r>
      <w:r w:rsidR="00C51F72">
        <w:rPr>
          <w:bCs/>
          <w:szCs w:val="21"/>
          <w:vertAlign w:val="superscript"/>
        </w:rPr>
        <w:t>[</w:t>
      </w:r>
      <w:r w:rsidR="00FB2FF3">
        <w:rPr>
          <w:rFonts w:hint="eastAsia"/>
          <w:bCs/>
          <w:szCs w:val="21"/>
          <w:vertAlign w:val="superscript"/>
        </w:rPr>
        <w:t>19</w:t>
      </w:r>
      <w:r w:rsidR="00B100A1">
        <w:rPr>
          <w:rFonts w:hint="eastAsia"/>
          <w:bCs/>
          <w:szCs w:val="21"/>
          <w:vertAlign w:val="superscript"/>
        </w:rPr>
        <w:t>-</w:t>
      </w:r>
      <w:r w:rsidR="00FB2FF3">
        <w:rPr>
          <w:rFonts w:hint="eastAsia"/>
          <w:bCs/>
          <w:szCs w:val="21"/>
          <w:vertAlign w:val="superscript"/>
        </w:rPr>
        <w:t>21,</w:t>
      </w:r>
      <w:r w:rsidR="00B320DA">
        <w:rPr>
          <w:rFonts w:hint="eastAsia"/>
          <w:bCs/>
          <w:szCs w:val="21"/>
          <w:vertAlign w:val="superscript"/>
        </w:rPr>
        <w:t>3</w:t>
      </w:r>
      <w:r w:rsidR="00374058">
        <w:rPr>
          <w:rFonts w:hint="eastAsia"/>
          <w:bCs/>
          <w:szCs w:val="21"/>
          <w:vertAlign w:val="superscript"/>
        </w:rPr>
        <w:t>4</w:t>
      </w:r>
      <w:r w:rsidR="00F3088D">
        <w:rPr>
          <w:rFonts w:hint="eastAsia"/>
          <w:bCs/>
          <w:szCs w:val="21"/>
          <w:vertAlign w:val="superscript"/>
        </w:rPr>
        <w:t>-</w:t>
      </w:r>
      <w:r w:rsidR="00B320DA">
        <w:rPr>
          <w:rFonts w:hint="eastAsia"/>
          <w:bCs/>
          <w:szCs w:val="21"/>
          <w:vertAlign w:val="superscript"/>
        </w:rPr>
        <w:t>3</w:t>
      </w:r>
      <w:r w:rsidR="00374058">
        <w:rPr>
          <w:rFonts w:hint="eastAsia"/>
          <w:bCs/>
          <w:szCs w:val="21"/>
          <w:vertAlign w:val="superscript"/>
        </w:rPr>
        <w:t>6</w:t>
      </w:r>
      <w:r w:rsidR="001562CC" w:rsidRPr="00AC0493">
        <w:rPr>
          <w:bCs/>
          <w:szCs w:val="21"/>
          <w:vertAlign w:val="superscript"/>
        </w:rPr>
        <w:t xml:space="preserve">] </w:t>
      </w:r>
      <w:r w:rsidRPr="00190E54">
        <w:rPr>
          <w:rFonts w:ascii="宋体" w:hAnsi="宋体" w:cs="宋体" w:hint="eastAsia"/>
          <w:bCs/>
          <w:szCs w:val="21"/>
        </w:rPr>
        <w:t>。</w:t>
      </w:r>
    </w:p>
    <w:p w:rsidR="00757B68" w:rsidRPr="00190E54" w:rsidRDefault="00757B68" w:rsidP="00757B68">
      <w:pPr>
        <w:spacing w:line="360" w:lineRule="auto"/>
        <w:ind w:firstLineChars="200" w:firstLine="420"/>
        <w:rPr>
          <w:rFonts w:ascii="宋体" w:hAnsi="宋体" w:cs="宋体"/>
          <w:bCs/>
          <w:szCs w:val="21"/>
        </w:rPr>
      </w:pPr>
      <w:r w:rsidRPr="00190E54">
        <w:rPr>
          <w:rFonts w:ascii="宋体" w:hAnsi="宋体" w:cs="宋体" w:hint="eastAsia"/>
          <w:bCs/>
          <w:szCs w:val="21"/>
        </w:rPr>
        <w:t>何首乌及</w:t>
      </w:r>
      <w:r>
        <w:rPr>
          <w:rFonts w:ascii="宋体" w:hAnsi="宋体" w:cs="宋体" w:hint="eastAsia"/>
          <w:bCs/>
          <w:szCs w:val="21"/>
        </w:rPr>
        <w:t>部分相关</w:t>
      </w:r>
      <w:r w:rsidRPr="00190E54">
        <w:rPr>
          <w:rFonts w:ascii="宋体" w:hAnsi="宋体" w:cs="宋体" w:hint="eastAsia"/>
          <w:bCs/>
          <w:szCs w:val="21"/>
        </w:rPr>
        <w:t>制剂导致的肝损伤患者临床表现个体差异较大，有的患者仅表现为无症状的肝脏生化指标异常；部分患者出现乏力、食欲不振、恶心、厌油腻、胃脘不适、肝区疼痛、腹胀等症状；胆汁淤积型患者可出现皮肤和巩膜黄染、皮肤瘙痒、大便颜色变浅等；少数患者可出现肝外过敏症状。</w:t>
      </w:r>
    </w:p>
    <w:p w:rsidR="00757B68" w:rsidRDefault="00F013E9" w:rsidP="00757B68">
      <w:pPr>
        <w:spacing w:line="360" w:lineRule="auto"/>
        <w:ind w:firstLineChars="200" w:firstLine="420"/>
        <w:rPr>
          <w:rFonts w:ascii="宋体" w:hAnsi="宋体" w:cs="宋体"/>
          <w:bCs/>
          <w:szCs w:val="21"/>
        </w:rPr>
      </w:pPr>
      <w:r>
        <w:rPr>
          <w:rFonts w:ascii="宋体" w:hAnsi="宋体" w:cs="宋体" w:hint="eastAsia"/>
          <w:bCs/>
          <w:szCs w:val="21"/>
        </w:rPr>
        <w:t>在临床表现方面，</w:t>
      </w:r>
      <w:r w:rsidR="00757B68" w:rsidRPr="00190E54">
        <w:rPr>
          <w:rFonts w:ascii="宋体" w:hAnsi="宋体" w:cs="宋体" w:hint="eastAsia"/>
          <w:bCs/>
          <w:szCs w:val="21"/>
        </w:rPr>
        <w:t>单味何首乌与其复方制剂导致</w:t>
      </w:r>
      <w:r w:rsidR="00897E42">
        <w:rPr>
          <w:rFonts w:ascii="宋体" w:hAnsi="宋体" w:cs="宋体" w:hint="eastAsia"/>
          <w:bCs/>
          <w:szCs w:val="21"/>
        </w:rPr>
        <w:t>的药物性</w:t>
      </w:r>
      <w:r w:rsidR="00757B68" w:rsidRPr="00190E54">
        <w:rPr>
          <w:rFonts w:ascii="宋体" w:hAnsi="宋体" w:cs="宋体" w:hint="eastAsia"/>
          <w:bCs/>
          <w:szCs w:val="21"/>
        </w:rPr>
        <w:t>肝损伤</w:t>
      </w:r>
      <w:r>
        <w:rPr>
          <w:rFonts w:ascii="宋体" w:hAnsi="宋体" w:cs="宋体" w:hint="eastAsia"/>
          <w:bCs/>
          <w:szCs w:val="21"/>
        </w:rPr>
        <w:t>类似，</w:t>
      </w:r>
      <w:r w:rsidRPr="00190E54">
        <w:rPr>
          <w:rFonts w:ascii="宋体" w:hAnsi="宋体" w:cs="宋体" w:hint="eastAsia"/>
          <w:bCs/>
          <w:szCs w:val="21"/>
        </w:rPr>
        <w:t>尚未发现</w:t>
      </w:r>
      <w:r w:rsidR="00897E42">
        <w:rPr>
          <w:rFonts w:ascii="宋体" w:hAnsi="宋体" w:cs="宋体" w:hint="eastAsia"/>
          <w:bCs/>
          <w:szCs w:val="21"/>
        </w:rPr>
        <w:t>有</w:t>
      </w:r>
      <w:r w:rsidR="00757B68" w:rsidRPr="00190E54">
        <w:rPr>
          <w:rFonts w:ascii="宋体" w:hAnsi="宋体" w:cs="宋体" w:hint="eastAsia"/>
          <w:bCs/>
          <w:szCs w:val="21"/>
        </w:rPr>
        <w:t>明显</w:t>
      </w:r>
      <w:r w:rsidR="00897E42">
        <w:rPr>
          <w:rFonts w:ascii="宋体" w:hAnsi="宋体" w:cs="宋体" w:hint="eastAsia"/>
          <w:bCs/>
          <w:szCs w:val="21"/>
        </w:rPr>
        <w:t>的</w:t>
      </w:r>
      <w:r w:rsidR="00757B68" w:rsidRPr="00190E54">
        <w:rPr>
          <w:rFonts w:ascii="宋体" w:hAnsi="宋体" w:cs="宋体" w:hint="eastAsia"/>
          <w:bCs/>
          <w:szCs w:val="21"/>
        </w:rPr>
        <w:t xml:space="preserve">差异。 </w:t>
      </w:r>
    </w:p>
    <w:p w:rsidR="00A45B5E" w:rsidRDefault="00A45B5E">
      <w:pPr>
        <w:pStyle w:val="2"/>
        <w:spacing w:line="360" w:lineRule="auto"/>
        <w:rPr>
          <w:rFonts w:ascii="黑体" w:eastAsia="黑体" w:hAnsi="黑体" w:cs="黑体"/>
        </w:rPr>
      </w:pPr>
      <w:bookmarkStart w:id="82" w:name="_Toc12008483"/>
      <w:bookmarkStart w:id="83" w:name="_Toc19022325"/>
      <w:r w:rsidRPr="009C3386">
        <w:rPr>
          <w:rFonts w:ascii="黑体" w:eastAsia="黑体" w:hAnsi="黑体" w:cs="黑体"/>
        </w:rPr>
        <w:t>6.</w:t>
      </w:r>
      <w:r w:rsidR="00757B68">
        <w:rPr>
          <w:rFonts w:ascii="黑体" w:eastAsia="黑体" w:hAnsi="黑体" w:cs="黑体"/>
        </w:rPr>
        <w:t>2</w:t>
      </w:r>
      <w:r w:rsidRPr="009C3386">
        <w:rPr>
          <w:rFonts w:ascii="黑体" w:eastAsia="黑体" w:hAnsi="黑体" w:cs="黑体" w:hint="eastAsia"/>
        </w:rPr>
        <w:t>临床诊断</w:t>
      </w:r>
      <w:bookmarkEnd w:id="82"/>
      <w:bookmarkEnd w:id="83"/>
    </w:p>
    <w:p w:rsidR="00F013E9" w:rsidRDefault="00A45B5E" w:rsidP="00A45B5E">
      <w:pPr>
        <w:spacing w:line="360" w:lineRule="auto"/>
        <w:ind w:firstLineChars="200" w:firstLine="420"/>
      </w:pPr>
      <w:r>
        <w:rPr>
          <w:rFonts w:hint="eastAsia"/>
        </w:rPr>
        <w:t>由于缺乏特异性指标，药物性肝损伤诊断一直是国际肝病领域的难题之一，何首乌及</w:t>
      </w:r>
      <w:r>
        <w:rPr>
          <w:rFonts w:ascii="宋体" w:hAnsi="宋体" w:cs="宋体" w:hint="eastAsia"/>
          <w:bCs/>
          <w:szCs w:val="21"/>
        </w:rPr>
        <w:t>部分相关</w:t>
      </w:r>
      <w:r w:rsidRPr="00190E54">
        <w:rPr>
          <w:rFonts w:ascii="宋体" w:hAnsi="宋体" w:cs="宋体" w:hint="eastAsia"/>
          <w:bCs/>
          <w:szCs w:val="21"/>
        </w:rPr>
        <w:t>制剂</w:t>
      </w:r>
      <w:r>
        <w:rPr>
          <w:rFonts w:ascii="宋体" w:hAnsi="宋体" w:cs="宋体" w:hint="eastAsia"/>
          <w:bCs/>
          <w:szCs w:val="21"/>
        </w:rPr>
        <w:t>导致的</w:t>
      </w:r>
      <w:r>
        <w:rPr>
          <w:rFonts w:hint="eastAsia"/>
        </w:rPr>
        <w:t>肝损伤也不例外。目前针对疑似何首乌肝损伤，主要根据患者主诉和排他性诊断，排除其它肝病</w:t>
      </w:r>
      <w:r w:rsidR="00F013E9">
        <w:rPr>
          <w:rFonts w:hint="eastAsia"/>
        </w:rPr>
        <w:t>以及排除其他药物</w:t>
      </w:r>
      <w:r>
        <w:rPr>
          <w:rFonts w:hint="eastAsia"/>
        </w:rPr>
        <w:t>对中药肝损伤的诊断有重要意义</w:t>
      </w:r>
      <w:r w:rsidR="002D4CBF" w:rsidRPr="00D15873">
        <w:rPr>
          <w:vertAlign w:val="superscript"/>
        </w:rPr>
        <w:t>[</w:t>
      </w:r>
      <w:r w:rsidR="00B320DA">
        <w:rPr>
          <w:rFonts w:hint="eastAsia"/>
          <w:vertAlign w:val="superscript"/>
        </w:rPr>
        <w:t>3</w:t>
      </w:r>
      <w:r w:rsidR="00374058">
        <w:rPr>
          <w:rFonts w:hint="eastAsia"/>
          <w:vertAlign w:val="superscript"/>
        </w:rPr>
        <w:t>7</w:t>
      </w:r>
      <w:r w:rsidR="002D4CBF">
        <w:rPr>
          <w:rFonts w:hint="eastAsia"/>
          <w:vertAlign w:val="superscript"/>
        </w:rPr>
        <w:t>-</w:t>
      </w:r>
      <w:r w:rsidR="00B320DA">
        <w:rPr>
          <w:rFonts w:hint="eastAsia"/>
          <w:vertAlign w:val="superscript"/>
        </w:rPr>
        <w:t>3</w:t>
      </w:r>
      <w:r w:rsidR="00374058">
        <w:rPr>
          <w:rFonts w:hint="eastAsia"/>
          <w:vertAlign w:val="superscript"/>
        </w:rPr>
        <w:t>9</w:t>
      </w:r>
      <w:r w:rsidR="002D4CBF" w:rsidRPr="00D15873">
        <w:rPr>
          <w:vertAlign w:val="superscript"/>
        </w:rPr>
        <w:t>]</w:t>
      </w:r>
      <w:r>
        <w:rPr>
          <w:rFonts w:hint="eastAsia"/>
        </w:rPr>
        <w:t>。</w:t>
      </w:r>
    </w:p>
    <w:p w:rsidR="00A45B5E" w:rsidRDefault="00981370" w:rsidP="00A45B5E">
      <w:pPr>
        <w:spacing w:line="360" w:lineRule="auto"/>
        <w:ind w:firstLineChars="200" w:firstLine="420"/>
      </w:pPr>
      <w:r>
        <w:rPr>
          <w:rFonts w:hint="eastAsia"/>
        </w:rPr>
        <w:t>临床</w:t>
      </w:r>
      <w:r w:rsidR="00A45B5E">
        <w:rPr>
          <w:rFonts w:hint="eastAsia"/>
        </w:rPr>
        <w:t>诊断可参照</w:t>
      </w:r>
      <w:r>
        <w:rPr>
          <w:rFonts w:hint="eastAsia"/>
        </w:rPr>
        <w:t>中华中医药学会《中草药相关肝损伤临床诊疗指南》，采用</w:t>
      </w:r>
      <w:r w:rsidR="00897E42">
        <w:rPr>
          <w:rFonts w:hint="eastAsia"/>
        </w:rPr>
        <w:t>我国学者</w:t>
      </w:r>
      <w:r w:rsidR="00F013E9">
        <w:rPr>
          <w:rFonts w:hint="eastAsia"/>
        </w:rPr>
        <w:t>原</w:t>
      </w:r>
      <w:r w:rsidR="00897E42">
        <w:rPr>
          <w:rFonts w:hint="eastAsia"/>
        </w:rPr>
        <w:t>创的药源性肝损伤因果关系评价“</w:t>
      </w:r>
      <w:r>
        <w:rPr>
          <w:rFonts w:hint="eastAsia"/>
        </w:rPr>
        <w:t>整合证据链法</w:t>
      </w:r>
      <w:r w:rsidR="00897E42">
        <w:rPr>
          <w:rFonts w:hint="eastAsia"/>
        </w:rPr>
        <w:t>”</w:t>
      </w:r>
      <w:r>
        <w:rPr>
          <w:rFonts w:hint="eastAsia"/>
        </w:rPr>
        <w:t>，</w:t>
      </w:r>
      <w:r w:rsidR="00A45B5E">
        <w:rPr>
          <w:rFonts w:hint="eastAsia"/>
        </w:rPr>
        <w:t>与其它肝病进行鉴别诊断</w:t>
      </w:r>
      <w:r>
        <w:rPr>
          <w:rFonts w:hint="eastAsia"/>
        </w:rPr>
        <w:t>，排除其他药物对</w:t>
      </w:r>
      <w:r w:rsidR="00897E42">
        <w:rPr>
          <w:rFonts w:hint="eastAsia"/>
        </w:rPr>
        <w:t>诊断结果</w:t>
      </w:r>
      <w:r>
        <w:rPr>
          <w:rFonts w:hint="eastAsia"/>
        </w:rPr>
        <w:t>的</w:t>
      </w:r>
      <w:r w:rsidR="00897E42">
        <w:rPr>
          <w:rFonts w:hint="eastAsia"/>
        </w:rPr>
        <w:t>影响</w:t>
      </w:r>
      <w:r>
        <w:rPr>
          <w:rFonts w:hint="eastAsia"/>
        </w:rPr>
        <w:t>，</w:t>
      </w:r>
      <w:r w:rsidR="00F013E9">
        <w:rPr>
          <w:rFonts w:hint="eastAsia"/>
        </w:rPr>
        <w:t>诊断结论</w:t>
      </w:r>
      <w:r>
        <w:rPr>
          <w:rFonts w:hint="eastAsia"/>
        </w:rPr>
        <w:t>分为</w:t>
      </w:r>
      <w:r w:rsidR="00897E42">
        <w:rPr>
          <w:rFonts w:hint="eastAsia"/>
        </w:rPr>
        <w:t>“排除诊断”、“疑似诊断”</w:t>
      </w:r>
      <w:r>
        <w:rPr>
          <w:rFonts w:hint="eastAsia"/>
        </w:rPr>
        <w:t>、“临床诊断”</w:t>
      </w:r>
      <w:r w:rsidR="00F013E9">
        <w:rPr>
          <w:rFonts w:hint="eastAsia"/>
        </w:rPr>
        <w:t>、“确定诊断”</w:t>
      </w:r>
      <w:r w:rsidR="00897E42">
        <w:rPr>
          <w:rFonts w:hint="eastAsia"/>
        </w:rPr>
        <w:t>。</w:t>
      </w:r>
    </w:p>
    <w:p w:rsidR="00A45B5E" w:rsidRDefault="00981370" w:rsidP="00A45B5E">
      <w:pPr>
        <w:spacing w:line="360" w:lineRule="auto"/>
        <w:ind w:firstLineChars="200" w:firstLine="420"/>
      </w:pPr>
      <w:r>
        <w:rPr>
          <w:rFonts w:hint="eastAsia"/>
        </w:rPr>
        <w:t>对于新药临床试验和上市后再评价</w:t>
      </w:r>
      <w:r w:rsidR="00A45B5E">
        <w:rPr>
          <w:rFonts w:hint="eastAsia"/>
        </w:rPr>
        <w:t>，可参照</w:t>
      </w:r>
      <w:r>
        <w:rPr>
          <w:rFonts w:hint="eastAsia"/>
        </w:rPr>
        <w:t>国家食品药品监督管理总局发布的《中药药源性肝损伤临床评价技术指导原则》，进一步厘定患者肝损伤与何首乌及相关制剂的因果关系，分为</w:t>
      </w:r>
      <w:r w:rsidR="00897E42">
        <w:rPr>
          <w:rFonts w:hint="eastAsia"/>
        </w:rPr>
        <w:t>“排除”、“可疑”、“可能”、</w:t>
      </w:r>
      <w:r>
        <w:rPr>
          <w:rFonts w:hint="eastAsia"/>
        </w:rPr>
        <w:t>“很可能”</w:t>
      </w:r>
      <w:r w:rsidR="00897E42">
        <w:rPr>
          <w:rFonts w:hint="eastAsia"/>
        </w:rPr>
        <w:t>、“确定”。</w:t>
      </w:r>
    </w:p>
    <w:p w:rsidR="004F54EB" w:rsidRPr="00CD17E0" w:rsidRDefault="004F54EB" w:rsidP="004F54EB">
      <w:pPr>
        <w:pStyle w:val="2"/>
        <w:spacing w:line="360" w:lineRule="auto"/>
        <w:rPr>
          <w:rFonts w:ascii="黑体" w:eastAsia="黑体" w:hAnsi="黑体" w:cs="黑体"/>
        </w:rPr>
      </w:pPr>
      <w:bookmarkStart w:id="84" w:name="_Toc12008484"/>
      <w:bookmarkStart w:id="85" w:name="_Toc19022326"/>
      <w:r w:rsidRPr="00CD17E0">
        <w:rPr>
          <w:rFonts w:ascii="黑体" w:eastAsia="黑体" w:hAnsi="黑体" w:cs="黑体" w:hint="eastAsia"/>
        </w:rPr>
        <w:t>6</w:t>
      </w:r>
      <w:r w:rsidRPr="00CD17E0">
        <w:rPr>
          <w:rFonts w:ascii="黑体" w:eastAsia="黑体" w:hAnsi="黑体" w:cs="黑体"/>
        </w:rPr>
        <w:t xml:space="preserve">.3 </w:t>
      </w:r>
      <w:r w:rsidRPr="00CD17E0">
        <w:rPr>
          <w:rFonts w:ascii="黑体" w:eastAsia="黑体" w:hAnsi="黑体" w:cs="黑体" w:hint="eastAsia"/>
        </w:rPr>
        <w:t>临床治疗</w:t>
      </w:r>
      <w:bookmarkEnd w:id="84"/>
      <w:bookmarkEnd w:id="85"/>
    </w:p>
    <w:p w:rsidR="004F54EB" w:rsidRPr="00A52518" w:rsidRDefault="004F54EB" w:rsidP="004F54EB">
      <w:pPr>
        <w:spacing w:line="360" w:lineRule="auto"/>
        <w:ind w:firstLineChars="200" w:firstLine="420"/>
        <w:rPr>
          <w:rFonts w:ascii="宋体" w:hAnsi="宋体" w:cs="宋体"/>
          <w:szCs w:val="21"/>
        </w:rPr>
      </w:pPr>
      <w:r>
        <w:rPr>
          <w:rFonts w:ascii="宋体" w:hAnsi="宋体" w:cs="宋体" w:hint="eastAsia"/>
          <w:szCs w:val="21"/>
        </w:rPr>
        <w:t>如发现疑似</w:t>
      </w:r>
      <w:r w:rsidRPr="00A52518">
        <w:rPr>
          <w:rFonts w:ascii="宋体" w:hAnsi="宋体" w:cs="宋体" w:hint="eastAsia"/>
          <w:szCs w:val="21"/>
        </w:rPr>
        <w:t>何首乌及</w:t>
      </w:r>
      <w:r>
        <w:rPr>
          <w:rFonts w:ascii="宋体" w:hAnsi="宋体" w:cs="宋体" w:hint="eastAsia"/>
          <w:szCs w:val="21"/>
        </w:rPr>
        <w:t>相关</w:t>
      </w:r>
      <w:r w:rsidRPr="00A52518">
        <w:rPr>
          <w:rFonts w:ascii="宋体" w:hAnsi="宋体" w:cs="宋体" w:hint="eastAsia"/>
          <w:szCs w:val="21"/>
        </w:rPr>
        <w:t>制剂</w:t>
      </w:r>
      <w:r>
        <w:rPr>
          <w:rFonts w:ascii="宋体" w:hAnsi="宋体" w:cs="宋体" w:hint="eastAsia"/>
          <w:szCs w:val="21"/>
        </w:rPr>
        <w:t>导致的</w:t>
      </w:r>
      <w:r w:rsidRPr="00A52518">
        <w:rPr>
          <w:rFonts w:ascii="宋体" w:hAnsi="宋体" w:cs="宋体" w:hint="eastAsia"/>
          <w:szCs w:val="21"/>
        </w:rPr>
        <w:t>肝损伤</w:t>
      </w:r>
      <w:r>
        <w:rPr>
          <w:rFonts w:ascii="宋体" w:hAnsi="宋体" w:cs="宋体" w:hint="eastAsia"/>
          <w:szCs w:val="21"/>
        </w:rPr>
        <w:t>患者，</w:t>
      </w:r>
      <w:r w:rsidRPr="00A52518">
        <w:rPr>
          <w:rFonts w:ascii="宋体" w:hAnsi="宋体" w:cs="宋体" w:hint="eastAsia"/>
          <w:szCs w:val="21"/>
        </w:rPr>
        <w:t>可参照《中草药相关肝损伤临床诊疗指南》</w:t>
      </w:r>
      <w:r>
        <w:rPr>
          <w:rFonts w:ascii="宋体" w:hAnsi="宋体" w:cs="宋体" w:hint="eastAsia"/>
          <w:szCs w:val="21"/>
        </w:rPr>
        <w:t>进行必要的临床处置与治疗。主要措施</w:t>
      </w:r>
      <w:r w:rsidR="00215BCD">
        <w:rPr>
          <w:rFonts w:ascii="宋体" w:hAnsi="宋体" w:cs="宋体" w:hint="eastAsia"/>
          <w:szCs w:val="21"/>
        </w:rPr>
        <w:t>有</w:t>
      </w:r>
      <w:r w:rsidRPr="00A52518">
        <w:rPr>
          <w:rFonts w:ascii="宋体" w:hAnsi="宋体" w:cs="宋体" w:hint="eastAsia"/>
          <w:szCs w:val="21"/>
        </w:rPr>
        <w:t>停药、药物治疗</w:t>
      </w:r>
      <w:r>
        <w:rPr>
          <w:rFonts w:ascii="宋体" w:hAnsi="宋体" w:cs="宋体" w:hint="eastAsia"/>
          <w:szCs w:val="21"/>
        </w:rPr>
        <w:t>、</w:t>
      </w:r>
      <w:r w:rsidRPr="00A52518">
        <w:rPr>
          <w:rFonts w:ascii="宋体" w:hAnsi="宋体" w:cs="宋体" w:hint="eastAsia"/>
          <w:szCs w:val="21"/>
        </w:rPr>
        <w:t>人工肝支持治疗等</w:t>
      </w:r>
      <w:r>
        <w:rPr>
          <w:rFonts w:ascii="宋体" w:hAnsi="宋体" w:cs="宋体" w:hint="eastAsia"/>
          <w:szCs w:val="21"/>
        </w:rPr>
        <w:t>。</w:t>
      </w:r>
    </w:p>
    <w:p w:rsidR="004F54EB" w:rsidRDefault="004F54EB" w:rsidP="004F54EB">
      <w:pPr>
        <w:spacing w:line="360" w:lineRule="auto"/>
        <w:ind w:firstLineChars="200" w:firstLine="420"/>
        <w:rPr>
          <w:rFonts w:ascii="宋体" w:hAnsi="宋体" w:cs="宋体"/>
          <w:szCs w:val="21"/>
        </w:rPr>
      </w:pPr>
      <w:r w:rsidRPr="00A52518">
        <w:rPr>
          <w:rFonts w:ascii="宋体" w:hAnsi="宋体" w:cs="宋体" w:hint="eastAsia"/>
          <w:szCs w:val="21"/>
        </w:rPr>
        <w:t>轻度肝损伤者</w:t>
      </w:r>
      <w:r>
        <w:rPr>
          <w:rFonts w:ascii="宋体" w:hAnsi="宋体" w:cs="宋体" w:hint="eastAsia"/>
          <w:szCs w:val="21"/>
        </w:rPr>
        <w:t>，</w:t>
      </w:r>
      <w:r w:rsidRPr="00A52518">
        <w:rPr>
          <w:rFonts w:ascii="宋体" w:hAnsi="宋体" w:cs="宋体" w:hint="eastAsia"/>
          <w:szCs w:val="21"/>
        </w:rPr>
        <w:t>停用可疑何首乌及</w:t>
      </w:r>
      <w:r>
        <w:rPr>
          <w:rFonts w:ascii="宋体" w:hAnsi="宋体" w:cs="宋体" w:hint="eastAsia"/>
          <w:szCs w:val="21"/>
        </w:rPr>
        <w:t>相关</w:t>
      </w:r>
      <w:r w:rsidRPr="00A52518">
        <w:rPr>
          <w:rFonts w:ascii="宋体" w:hAnsi="宋体" w:cs="宋体" w:hint="eastAsia"/>
          <w:szCs w:val="21"/>
        </w:rPr>
        <w:t>制剂后，大部分肝功能可自行恢复正常。</w:t>
      </w:r>
    </w:p>
    <w:p w:rsidR="004F54EB" w:rsidRDefault="004F54EB" w:rsidP="004F54EB">
      <w:pPr>
        <w:spacing w:line="360" w:lineRule="auto"/>
        <w:ind w:firstLineChars="200" w:firstLine="420"/>
        <w:rPr>
          <w:rFonts w:ascii="宋体" w:hAnsi="宋体" w:cs="宋体"/>
          <w:szCs w:val="21"/>
        </w:rPr>
      </w:pPr>
      <w:r w:rsidRPr="00A52518">
        <w:rPr>
          <w:rFonts w:ascii="宋体" w:hAnsi="宋体" w:cs="宋体" w:hint="eastAsia"/>
          <w:szCs w:val="21"/>
        </w:rPr>
        <w:t>中度及以上肝损伤者</w:t>
      </w:r>
      <w:r>
        <w:rPr>
          <w:rFonts w:ascii="宋体" w:hAnsi="宋体" w:cs="宋体" w:hint="eastAsia"/>
          <w:szCs w:val="21"/>
        </w:rPr>
        <w:t>，</w:t>
      </w:r>
      <w:r w:rsidRPr="00A52518">
        <w:rPr>
          <w:rFonts w:ascii="宋体" w:hAnsi="宋体" w:cs="宋体" w:hint="eastAsia"/>
          <w:szCs w:val="21"/>
        </w:rPr>
        <w:t>停用可疑何首乌及</w:t>
      </w:r>
      <w:r>
        <w:rPr>
          <w:rFonts w:ascii="宋体" w:hAnsi="宋体" w:cs="宋体" w:hint="eastAsia"/>
          <w:szCs w:val="21"/>
        </w:rPr>
        <w:t>相关</w:t>
      </w:r>
      <w:r w:rsidRPr="00A52518">
        <w:rPr>
          <w:rFonts w:ascii="宋体" w:hAnsi="宋体" w:cs="宋体" w:hint="eastAsia"/>
          <w:szCs w:val="21"/>
        </w:rPr>
        <w:t>制剂后，可给予保肝抗炎如水飞蓟素类制剂、甘草酸类制剂、双环醇等，抗氧化应激药物如谷胱甘肽、硫普罗宁等，胆红素升高者可给予促进胆汁排泌药物如熊去氧胆酸、腺苷蛋氨酸等。</w:t>
      </w:r>
    </w:p>
    <w:p w:rsidR="004F54EB" w:rsidRDefault="004F54EB" w:rsidP="004F54EB">
      <w:pPr>
        <w:spacing w:line="360" w:lineRule="auto"/>
        <w:ind w:firstLineChars="200" w:firstLine="420"/>
        <w:rPr>
          <w:rFonts w:ascii="宋体" w:hAnsi="宋体" w:cs="宋体"/>
          <w:szCs w:val="21"/>
        </w:rPr>
      </w:pPr>
      <w:r w:rsidRPr="00A52518">
        <w:rPr>
          <w:rFonts w:ascii="宋体" w:hAnsi="宋体" w:cs="宋体" w:hint="eastAsia"/>
          <w:szCs w:val="21"/>
        </w:rPr>
        <w:t>重度肝损伤或肝衰竭患者，</w:t>
      </w:r>
      <w:r w:rsidR="00D33102">
        <w:rPr>
          <w:rFonts w:ascii="宋体" w:hAnsi="宋体" w:cs="宋体" w:hint="eastAsia"/>
          <w:szCs w:val="21"/>
        </w:rPr>
        <w:t>除停药、保肝抗炎及对症治疗外，</w:t>
      </w:r>
      <w:r w:rsidRPr="00A52518">
        <w:rPr>
          <w:rFonts w:ascii="宋体" w:hAnsi="宋体" w:cs="宋体" w:hint="eastAsia"/>
          <w:szCs w:val="21"/>
        </w:rPr>
        <w:t>可考虑人工肝支持治疗，</w:t>
      </w:r>
      <w:r w:rsidRPr="00A52518">
        <w:rPr>
          <w:rFonts w:ascii="宋体" w:hAnsi="宋体" w:cs="宋体" w:hint="eastAsia"/>
          <w:szCs w:val="21"/>
        </w:rPr>
        <w:lastRenderedPageBreak/>
        <w:t>对于急性和/或亚急性肝衰竭患者，应考虑</w:t>
      </w:r>
      <w:r>
        <w:rPr>
          <w:rFonts w:ascii="宋体" w:hAnsi="宋体" w:cs="宋体" w:hint="eastAsia"/>
          <w:szCs w:val="21"/>
        </w:rPr>
        <w:t>行</w:t>
      </w:r>
      <w:r w:rsidRPr="00A52518">
        <w:rPr>
          <w:rFonts w:ascii="宋体" w:hAnsi="宋体" w:cs="宋体" w:hint="eastAsia"/>
          <w:szCs w:val="21"/>
        </w:rPr>
        <w:t>肝移植治疗。</w:t>
      </w:r>
    </w:p>
    <w:p w:rsidR="007F014C" w:rsidRPr="001562CC" w:rsidRDefault="00DC5025" w:rsidP="00952939">
      <w:pPr>
        <w:spacing w:beforeLines="100" w:afterLines="100" w:line="360" w:lineRule="auto"/>
        <w:outlineLvl w:val="0"/>
        <w:rPr>
          <w:rStyle w:val="1Char"/>
          <w:rFonts w:ascii="黑体" w:hAnsi="黑体" w:cs="黑体"/>
          <w:b/>
          <w:bCs/>
          <w:sz w:val="21"/>
          <w:szCs w:val="22"/>
        </w:rPr>
      </w:pPr>
      <w:bookmarkStart w:id="86" w:name="_Toc25994"/>
      <w:bookmarkStart w:id="87" w:name="_Toc18469"/>
      <w:bookmarkStart w:id="88" w:name="_Toc488702119"/>
      <w:bookmarkStart w:id="89" w:name="_Toc12008485"/>
      <w:bookmarkStart w:id="90" w:name="_Toc19022327"/>
      <w:bookmarkEnd w:id="81"/>
      <w:r w:rsidRPr="001562CC">
        <w:rPr>
          <w:rStyle w:val="1Char"/>
          <w:rFonts w:ascii="黑体" w:hAnsi="黑体" w:cs="黑体"/>
          <w:b/>
          <w:bCs/>
          <w:sz w:val="21"/>
          <w:szCs w:val="22"/>
        </w:rPr>
        <w:t>7</w:t>
      </w:r>
      <w:bookmarkEnd w:id="86"/>
      <w:bookmarkEnd w:id="87"/>
      <w:bookmarkEnd w:id="88"/>
      <w:r w:rsidR="007F014C" w:rsidRPr="001562CC">
        <w:rPr>
          <w:rStyle w:val="1Char"/>
          <w:rFonts w:ascii="黑体" w:hAnsi="黑体" w:cs="黑体"/>
          <w:b/>
          <w:bCs/>
          <w:sz w:val="21"/>
          <w:szCs w:val="22"/>
        </w:rPr>
        <w:t>何首乌肝损伤的风险防控</w:t>
      </w:r>
      <w:r w:rsidR="00A63C2D" w:rsidRPr="001562CC">
        <w:rPr>
          <w:rStyle w:val="1Char"/>
          <w:rFonts w:ascii="黑体" w:hAnsi="黑体" w:cs="黑体" w:hint="eastAsia"/>
          <w:b/>
          <w:bCs/>
          <w:sz w:val="21"/>
          <w:szCs w:val="22"/>
        </w:rPr>
        <w:t>建议</w:t>
      </w:r>
      <w:bookmarkEnd w:id="89"/>
      <w:bookmarkEnd w:id="90"/>
    </w:p>
    <w:p w:rsidR="00541036" w:rsidRDefault="00095471" w:rsidP="00952939">
      <w:pPr>
        <w:spacing w:beforeLines="100" w:afterLines="100" w:line="360" w:lineRule="auto"/>
        <w:ind w:firstLineChars="200" w:firstLine="420"/>
        <w:rPr>
          <w:rFonts w:ascii="宋体" w:hAnsi="宋体" w:cs="宋体"/>
          <w:bCs/>
          <w:szCs w:val="21"/>
        </w:rPr>
      </w:pPr>
      <w:r w:rsidRPr="009C3386">
        <w:rPr>
          <w:rFonts w:ascii="宋体" w:hAnsi="宋体" w:cs="宋体" w:hint="eastAsia"/>
          <w:bCs/>
        </w:rPr>
        <w:t>何首乌及部分相关制剂导致的肝损伤</w:t>
      </w:r>
      <w:r w:rsidR="00541036" w:rsidRPr="009C3386">
        <w:rPr>
          <w:rFonts w:ascii="宋体" w:hAnsi="宋体" w:cs="宋体" w:hint="eastAsia"/>
          <w:bCs/>
        </w:rPr>
        <w:t>主要与机体因素有关，</w:t>
      </w:r>
      <w:r w:rsidR="008E33BF" w:rsidRPr="00757B68">
        <w:rPr>
          <w:rFonts w:ascii="宋体" w:hAnsi="宋体" w:cs="宋体" w:hint="eastAsia"/>
          <w:bCs/>
          <w:szCs w:val="21"/>
        </w:rPr>
        <w:t>与剂量和疗程之间无明显</w:t>
      </w:r>
      <w:r w:rsidR="006257EC" w:rsidRPr="00757B68">
        <w:rPr>
          <w:rFonts w:ascii="宋体" w:hAnsi="宋体" w:cs="宋体" w:hint="eastAsia"/>
          <w:bCs/>
          <w:szCs w:val="21"/>
        </w:rPr>
        <w:t>的</w:t>
      </w:r>
      <w:r w:rsidR="008E33BF" w:rsidRPr="00757B68">
        <w:rPr>
          <w:rFonts w:ascii="宋体" w:hAnsi="宋体" w:cs="宋体" w:hint="eastAsia"/>
          <w:bCs/>
          <w:szCs w:val="21"/>
        </w:rPr>
        <w:t>依赖关系，</w:t>
      </w:r>
      <w:r w:rsidRPr="00757B68">
        <w:rPr>
          <w:rFonts w:ascii="宋体" w:hAnsi="宋体" w:cs="宋体" w:hint="eastAsia"/>
          <w:bCs/>
          <w:szCs w:val="21"/>
        </w:rPr>
        <w:t>具有偶发性、隐匿性、个体差异大</w:t>
      </w:r>
      <w:r w:rsidR="008E33BF" w:rsidRPr="00757B68">
        <w:rPr>
          <w:rFonts w:ascii="宋体" w:hAnsi="宋体" w:cs="宋体" w:hint="eastAsia"/>
          <w:bCs/>
          <w:szCs w:val="21"/>
        </w:rPr>
        <w:t>、</w:t>
      </w:r>
      <w:r w:rsidRPr="00757B68">
        <w:rPr>
          <w:rFonts w:ascii="宋体" w:hAnsi="宋体" w:cs="宋体" w:hint="eastAsia"/>
          <w:bCs/>
          <w:szCs w:val="21"/>
        </w:rPr>
        <w:t>难以预测等特点</w:t>
      </w:r>
      <w:r w:rsidR="00431B13" w:rsidRPr="00D15873">
        <w:rPr>
          <w:vertAlign w:val="superscript"/>
        </w:rPr>
        <w:t>[</w:t>
      </w:r>
      <w:r w:rsidR="00374058">
        <w:rPr>
          <w:rFonts w:hint="eastAsia"/>
          <w:vertAlign w:val="superscript"/>
        </w:rPr>
        <w:t>40</w:t>
      </w:r>
      <w:r w:rsidR="00431B13" w:rsidRPr="00D15873">
        <w:rPr>
          <w:vertAlign w:val="superscript"/>
        </w:rPr>
        <w:t>]</w:t>
      </w:r>
      <w:r w:rsidR="003B040B" w:rsidRPr="00757B68">
        <w:rPr>
          <w:rFonts w:ascii="宋体" w:hAnsi="宋体" w:cs="宋体" w:hint="eastAsia"/>
          <w:bCs/>
          <w:szCs w:val="21"/>
        </w:rPr>
        <w:t>，</w:t>
      </w:r>
      <w:r w:rsidR="00541036" w:rsidRPr="00757B68">
        <w:rPr>
          <w:rFonts w:ascii="宋体" w:hAnsi="宋体" w:cs="宋体" w:hint="eastAsia"/>
          <w:bCs/>
          <w:szCs w:val="21"/>
        </w:rPr>
        <w:t>普通消费者难以科学准确地评估和规避何首乌安全性风险</w:t>
      </w:r>
      <w:r w:rsidR="006257EC" w:rsidRPr="008443D7">
        <w:rPr>
          <w:rFonts w:ascii="宋体" w:hAnsi="宋体" w:cs="宋体" w:hint="eastAsia"/>
          <w:bCs/>
          <w:szCs w:val="21"/>
        </w:rPr>
        <w:t>。</w:t>
      </w:r>
      <w:r w:rsidR="004817FB">
        <w:rPr>
          <w:rFonts w:ascii="宋体" w:hAnsi="宋体" w:cs="宋体" w:hint="eastAsia"/>
          <w:bCs/>
          <w:szCs w:val="21"/>
        </w:rPr>
        <w:t>本指南</w:t>
      </w:r>
      <w:r w:rsidR="006257EC" w:rsidRPr="008443D7">
        <w:rPr>
          <w:rFonts w:ascii="宋体" w:hAnsi="宋体" w:cs="宋体" w:hint="eastAsia"/>
          <w:bCs/>
          <w:szCs w:val="21"/>
        </w:rPr>
        <w:t>根据</w:t>
      </w:r>
      <w:r w:rsidR="003B040B" w:rsidRPr="008443D7">
        <w:rPr>
          <w:rFonts w:ascii="宋体" w:hAnsi="宋体" w:cs="宋体" w:hint="eastAsia"/>
          <w:bCs/>
          <w:szCs w:val="21"/>
        </w:rPr>
        <w:t>使用者的专业知识背景和消费需求，有针对性地制定</w:t>
      </w:r>
      <w:r w:rsidR="004817FB">
        <w:rPr>
          <w:rFonts w:ascii="宋体" w:hAnsi="宋体" w:cs="宋体" w:hint="eastAsia"/>
          <w:bCs/>
          <w:szCs w:val="21"/>
        </w:rPr>
        <w:t>了</w:t>
      </w:r>
      <w:r w:rsidR="003B040B" w:rsidRPr="008443D7">
        <w:rPr>
          <w:rFonts w:ascii="宋体" w:hAnsi="宋体" w:cs="宋体" w:hint="eastAsia"/>
          <w:bCs/>
          <w:szCs w:val="21"/>
        </w:rPr>
        <w:t>何首乌</w:t>
      </w:r>
      <w:r w:rsidR="00D33102">
        <w:rPr>
          <w:rFonts w:ascii="宋体" w:hAnsi="宋体" w:cs="宋体" w:hint="eastAsia"/>
          <w:bCs/>
          <w:szCs w:val="21"/>
        </w:rPr>
        <w:t>肝损伤</w:t>
      </w:r>
      <w:r w:rsidR="003B040B" w:rsidRPr="008443D7">
        <w:rPr>
          <w:rFonts w:ascii="宋体" w:hAnsi="宋体" w:cs="宋体" w:hint="eastAsia"/>
          <w:bCs/>
          <w:szCs w:val="21"/>
        </w:rPr>
        <w:t>安全性风险防控对策</w:t>
      </w:r>
      <w:r w:rsidR="00757B68">
        <w:rPr>
          <w:rFonts w:ascii="宋体" w:hAnsi="宋体" w:cs="宋体" w:hint="eastAsia"/>
          <w:bCs/>
          <w:szCs w:val="21"/>
        </w:rPr>
        <w:t>。</w:t>
      </w:r>
    </w:p>
    <w:p w:rsidR="0032049B" w:rsidRDefault="0032049B" w:rsidP="00D55D6D"/>
    <w:tbl>
      <w:tblPr>
        <w:tblStyle w:val="af5"/>
        <w:tblW w:w="8222" w:type="dxa"/>
        <w:tblInd w:w="108" w:type="dxa"/>
        <w:tblLook w:val="04A0"/>
      </w:tblPr>
      <w:tblGrid>
        <w:gridCol w:w="8222"/>
      </w:tblGrid>
      <w:tr w:rsidR="000E43A1" w:rsidRPr="0032049B" w:rsidTr="00D55D6D">
        <w:tc>
          <w:tcPr>
            <w:tcW w:w="8222" w:type="dxa"/>
          </w:tcPr>
          <w:p w:rsidR="00777D5F" w:rsidRPr="0099361D" w:rsidRDefault="00777D5F" w:rsidP="00D55D6D">
            <w:pPr>
              <w:spacing w:line="360" w:lineRule="auto"/>
              <w:rPr>
                <w:rFonts w:ascii="仿宋" w:eastAsia="仿宋" w:hAnsi="仿宋"/>
                <w:b/>
              </w:rPr>
            </w:pPr>
            <w:bookmarkStart w:id="91" w:name="_Toc12008486"/>
            <w:bookmarkStart w:id="92" w:name="_Toc12008547"/>
            <w:bookmarkStart w:id="93" w:name="_Toc12290632"/>
            <w:bookmarkStart w:id="94" w:name="_Hlk11073600"/>
            <w:r w:rsidRPr="0099361D">
              <w:rPr>
                <w:rFonts w:ascii="仿宋" w:eastAsia="仿宋" w:hAnsi="仿宋" w:hint="eastAsia"/>
                <w:b/>
              </w:rPr>
              <w:t>推荐意见</w:t>
            </w:r>
            <w:r w:rsidR="00A85A65" w:rsidRPr="0099361D">
              <w:rPr>
                <w:rFonts w:ascii="仿宋" w:eastAsia="仿宋" w:hAnsi="仿宋"/>
                <w:b/>
              </w:rPr>
              <w:t>1</w:t>
            </w:r>
            <w:r w:rsidRPr="0099361D">
              <w:rPr>
                <w:rFonts w:ascii="仿宋" w:eastAsia="仿宋" w:hAnsi="仿宋" w:hint="eastAsia"/>
                <w:b/>
              </w:rPr>
              <w:t>：</w:t>
            </w:r>
            <w:bookmarkEnd w:id="91"/>
            <w:bookmarkEnd w:id="92"/>
            <w:bookmarkEnd w:id="93"/>
          </w:p>
          <w:p w:rsidR="00B52BF4" w:rsidRPr="00CC375F" w:rsidRDefault="00B52BF4" w:rsidP="00D55D6D">
            <w:pPr>
              <w:pStyle w:val="aa"/>
              <w:numPr>
                <w:ilvl w:val="0"/>
                <w:numId w:val="19"/>
              </w:numPr>
              <w:spacing w:line="360" w:lineRule="auto"/>
              <w:ind w:firstLineChars="0"/>
              <w:rPr>
                <w:rFonts w:ascii="仿宋" w:eastAsia="仿宋" w:hAnsi="仿宋"/>
                <w:b/>
              </w:rPr>
            </w:pPr>
            <w:bookmarkStart w:id="95" w:name="_Toc12008487"/>
            <w:bookmarkStart w:id="96" w:name="_Toc12008548"/>
            <w:r w:rsidRPr="00CC375F">
              <w:rPr>
                <w:rFonts w:ascii="仿宋" w:eastAsia="仿宋" w:hAnsi="仿宋" w:hint="eastAsia"/>
                <w:b/>
              </w:rPr>
              <w:t>加强对包括何首乌在内的中药安全用药知识的宣教，建议消费者应在医生和药师指导下购买和使用，不要自行购买和使用何首乌及其产品（包括首乌藤）。</w:t>
            </w:r>
          </w:p>
          <w:p w:rsidR="000E43A1" w:rsidRPr="00CC375F" w:rsidRDefault="00C07188" w:rsidP="00D55D6D">
            <w:pPr>
              <w:pStyle w:val="aa"/>
              <w:numPr>
                <w:ilvl w:val="0"/>
                <w:numId w:val="19"/>
              </w:numPr>
              <w:spacing w:line="360" w:lineRule="auto"/>
              <w:ind w:firstLineChars="0"/>
              <w:rPr>
                <w:rFonts w:ascii="仿宋" w:eastAsia="仿宋" w:hAnsi="仿宋"/>
                <w:b/>
              </w:rPr>
            </w:pPr>
            <w:bookmarkStart w:id="97" w:name="_Toc12290633"/>
            <w:r w:rsidRPr="00CC375F">
              <w:rPr>
                <w:rFonts w:ascii="仿宋" w:eastAsia="仿宋" w:hAnsi="仿宋" w:hint="eastAsia"/>
                <w:b/>
              </w:rPr>
              <w:t>何首乌及相关制剂用于临床治疗时</w:t>
            </w:r>
            <w:r w:rsidR="000E43A1" w:rsidRPr="00CC375F">
              <w:rPr>
                <w:rFonts w:ascii="仿宋" w:eastAsia="仿宋" w:hAnsi="仿宋" w:hint="eastAsia"/>
                <w:b/>
              </w:rPr>
              <w:t>，应在医生指导下合理使用。根据何首乌肝损伤的免疫特异质属性及“三因致毒”机制假说，可从机体因素、药物</w:t>
            </w:r>
            <w:r w:rsidR="006F54DD" w:rsidRPr="00CC375F">
              <w:rPr>
                <w:rFonts w:ascii="仿宋" w:eastAsia="仿宋" w:hAnsi="仿宋" w:hint="eastAsia"/>
                <w:b/>
              </w:rPr>
              <w:t>使用</w:t>
            </w:r>
            <w:r w:rsidR="000E43A1" w:rsidRPr="00CC375F">
              <w:rPr>
                <w:rFonts w:ascii="仿宋" w:eastAsia="仿宋" w:hAnsi="仿宋" w:hint="eastAsia"/>
                <w:b/>
              </w:rPr>
              <w:t>、</w:t>
            </w:r>
            <w:r w:rsidR="006F54DD" w:rsidRPr="00CC375F">
              <w:rPr>
                <w:rFonts w:ascii="仿宋" w:eastAsia="仿宋" w:hAnsi="仿宋" w:hint="eastAsia"/>
                <w:b/>
              </w:rPr>
              <w:t>质量控制</w:t>
            </w:r>
            <w:r w:rsidR="000E43A1" w:rsidRPr="00CC375F">
              <w:rPr>
                <w:rFonts w:ascii="仿宋" w:eastAsia="仿宋" w:hAnsi="仿宋" w:hint="eastAsia"/>
                <w:b/>
              </w:rPr>
              <w:t>等</w:t>
            </w:r>
            <w:r w:rsidR="000E43A1" w:rsidRPr="00CC375F">
              <w:rPr>
                <w:rFonts w:ascii="仿宋" w:eastAsia="仿宋" w:hAnsi="仿宋"/>
                <w:b/>
              </w:rPr>
              <w:t>3大方面避免或减少何首乌及相关制剂发生肝损伤风险。</w:t>
            </w:r>
            <w:r w:rsidR="000E43A1" w:rsidRPr="00CC375F">
              <w:rPr>
                <w:rFonts w:ascii="仿宋" w:eastAsia="仿宋" w:hAnsi="仿宋" w:hint="eastAsia"/>
                <w:b/>
              </w:rPr>
              <w:t>具有易感病证特征、特别是具有易感性生物标志物的患者，应考虑慎用或忌用何首乌。</w:t>
            </w:r>
            <w:bookmarkEnd w:id="95"/>
            <w:bookmarkEnd w:id="96"/>
            <w:bookmarkEnd w:id="97"/>
            <w:r w:rsidR="00B52BF4" w:rsidRPr="00CC375F">
              <w:rPr>
                <w:rFonts w:ascii="仿宋" w:eastAsia="仿宋" w:hAnsi="仿宋" w:hint="eastAsia"/>
                <w:b/>
              </w:rPr>
              <w:t>含有何首乌的保健食品同样也可能存在肝损伤安全性风险，建议谨慎使用。</w:t>
            </w:r>
          </w:p>
          <w:p w:rsidR="00C07188" w:rsidRPr="00CC375F" w:rsidRDefault="00C6017C" w:rsidP="00D55D6D">
            <w:pPr>
              <w:pStyle w:val="aa"/>
              <w:numPr>
                <w:ilvl w:val="0"/>
                <w:numId w:val="19"/>
              </w:numPr>
              <w:spacing w:line="360" w:lineRule="auto"/>
              <w:ind w:firstLineChars="0"/>
              <w:rPr>
                <w:rFonts w:ascii="仿宋" w:eastAsia="仿宋" w:hAnsi="仿宋"/>
                <w:b/>
              </w:rPr>
            </w:pPr>
            <w:r w:rsidRPr="00CC375F">
              <w:rPr>
                <w:rFonts w:ascii="仿宋" w:eastAsia="仿宋" w:hAnsi="仿宋" w:hint="eastAsia"/>
                <w:b/>
              </w:rPr>
              <w:t>对于</w:t>
            </w:r>
            <w:r w:rsidR="00350C77" w:rsidRPr="00CC375F">
              <w:rPr>
                <w:rFonts w:ascii="仿宋" w:eastAsia="仿宋" w:hAnsi="仿宋" w:hint="eastAsia"/>
                <w:b/>
              </w:rPr>
              <w:t>含何首乌的中药新药研发，建议</w:t>
            </w:r>
            <w:r w:rsidR="00D33102" w:rsidRPr="00CC375F">
              <w:rPr>
                <w:rFonts w:ascii="仿宋" w:eastAsia="仿宋" w:hAnsi="仿宋" w:hint="eastAsia"/>
                <w:b/>
              </w:rPr>
              <w:t>研发</w:t>
            </w:r>
            <w:r w:rsidR="00350C77" w:rsidRPr="00CC375F">
              <w:rPr>
                <w:rFonts w:ascii="仿宋" w:eastAsia="仿宋" w:hAnsi="仿宋" w:hint="eastAsia"/>
                <w:b/>
              </w:rPr>
              <w:t>者</w:t>
            </w:r>
            <w:r w:rsidR="006F54DD" w:rsidRPr="00CC375F">
              <w:rPr>
                <w:rFonts w:ascii="仿宋" w:eastAsia="仿宋" w:hAnsi="仿宋" w:hint="eastAsia"/>
                <w:b/>
              </w:rPr>
              <w:t>开展</w:t>
            </w:r>
            <w:r w:rsidR="00D33102" w:rsidRPr="00CC375F">
              <w:rPr>
                <w:rFonts w:ascii="仿宋" w:eastAsia="仿宋" w:hAnsi="仿宋" w:hint="eastAsia"/>
                <w:b/>
              </w:rPr>
              <w:t>针对肝损伤</w:t>
            </w:r>
            <w:r w:rsidR="006F54DD" w:rsidRPr="00CC375F">
              <w:rPr>
                <w:rFonts w:ascii="仿宋" w:eastAsia="仿宋" w:hAnsi="仿宋" w:hint="eastAsia"/>
                <w:b/>
              </w:rPr>
              <w:t>的</w:t>
            </w:r>
            <w:r w:rsidR="00350C77" w:rsidRPr="00CC375F">
              <w:rPr>
                <w:rFonts w:ascii="仿宋" w:eastAsia="仿宋" w:hAnsi="仿宋" w:hint="eastAsia"/>
                <w:b/>
              </w:rPr>
              <w:t>安全性风险评估。批准上市后，药品上市许可人应建立其全生命周期安全风险监测</w:t>
            </w:r>
            <w:r w:rsidR="00D33102" w:rsidRPr="00CC375F">
              <w:rPr>
                <w:rFonts w:ascii="仿宋" w:eastAsia="仿宋" w:hAnsi="仿宋" w:hint="eastAsia"/>
                <w:b/>
              </w:rPr>
              <w:t>机制</w:t>
            </w:r>
            <w:r w:rsidR="00350C77" w:rsidRPr="00CC375F">
              <w:rPr>
                <w:rFonts w:ascii="仿宋" w:eastAsia="仿宋" w:hAnsi="仿宋" w:hint="eastAsia"/>
                <w:b/>
              </w:rPr>
              <w:t>和</w:t>
            </w:r>
            <w:r w:rsidR="00D33102" w:rsidRPr="00CC375F">
              <w:rPr>
                <w:rFonts w:ascii="仿宋" w:eastAsia="仿宋" w:hAnsi="仿宋" w:hint="eastAsia"/>
                <w:b/>
              </w:rPr>
              <w:t>风险管控</w:t>
            </w:r>
            <w:r w:rsidR="00350C77" w:rsidRPr="00CC375F">
              <w:rPr>
                <w:rFonts w:ascii="仿宋" w:eastAsia="仿宋" w:hAnsi="仿宋" w:hint="eastAsia"/>
                <w:b/>
              </w:rPr>
              <w:t>措施。有关肝损伤风险信号的发现、评价、监管与最小化</w:t>
            </w:r>
            <w:r w:rsidR="00CC375F">
              <w:rPr>
                <w:rFonts w:ascii="仿宋" w:eastAsia="仿宋" w:hAnsi="仿宋" w:hint="eastAsia"/>
                <w:b/>
              </w:rPr>
              <w:t>，</w:t>
            </w:r>
            <w:r w:rsidR="00350C77" w:rsidRPr="00CC375F">
              <w:rPr>
                <w:rFonts w:ascii="仿宋" w:eastAsia="仿宋" w:hAnsi="仿宋" w:hint="eastAsia"/>
                <w:b/>
              </w:rPr>
              <w:t>可参照国家食品药品监督管理总局《中药药源性肝损伤临床评价技术指导原则》。</w:t>
            </w:r>
          </w:p>
          <w:p w:rsidR="00C07188" w:rsidRPr="00D55D6D" w:rsidRDefault="00C07188" w:rsidP="003149F6">
            <w:pPr>
              <w:rPr>
                <w:rFonts w:ascii="仿宋" w:eastAsia="仿宋" w:hAnsi="仿宋"/>
              </w:rPr>
            </w:pPr>
          </w:p>
        </w:tc>
      </w:tr>
      <w:bookmarkEnd w:id="94"/>
    </w:tbl>
    <w:p w:rsidR="0046730B" w:rsidRPr="00757B68" w:rsidRDefault="0046730B" w:rsidP="00D55D6D"/>
    <w:p w:rsidR="00976C08" w:rsidRPr="005A4F44" w:rsidRDefault="00C13F8E" w:rsidP="00620420">
      <w:pPr>
        <w:pStyle w:val="2"/>
        <w:spacing w:line="360" w:lineRule="auto"/>
        <w:rPr>
          <w:rFonts w:ascii="黑体" w:eastAsia="黑体" w:hAnsi="黑体" w:cs="黑体"/>
        </w:rPr>
      </w:pPr>
      <w:bookmarkStart w:id="98" w:name="_Toc12008488"/>
      <w:bookmarkStart w:id="99" w:name="_Toc12008549"/>
      <w:bookmarkStart w:id="100" w:name="_Toc19022328"/>
      <w:r w:rsidRPr="005A4F44">
        <w:rPr>
          <w:rFonts w:ascii="黑体" w:eastAsia="黑体" w:hAnsi="黑体" w:cs="黑体"/>
        </w:rPr>
        <w:t>7.1</w:t>
      </w:r>
      <w:r w:rsidR="006A6D0D" w:rsidRPr="005A4F44">
        <w:rPr>
          <w:rFonts w:ascii="黑体" w:eastAsia="黑体" w:hAnsi="黑体" w:cs="黑体" w:hint="eastAsia"/>
        </w:rPr>
        <w:t>基于</w:t>
      </w:r>
      <w:r w:rsidR="002E0356" w:rsidRPr="005A4F44">
        <w:rPr>
          <w:rFonts w:ascii="黑体" w:eastAsia="黑体" w:hAnsi="黑体" w:cs="黑体" w:hint="eastAsia"/>
        </w:rPr>
        <w:t>机体因素</w:t>
      </w:r>
      <w:r w:rsidR="006A6D0D" w:rsidRPr="005A4F44">
        <w:rPr>
          <w:rFonts w:ascii="黑体" w:eastAsia="黑体" w:hAnsi="黑体" w:cs="黑体" w:hint="eastAsia"/>
        </w:rPr>
        <w:t>的风险防控</w:t>
      </w:r>
      <w:r w:rsidR="00A63C2D" w:rsidRPr="005A4F44">
        <w:rPr>
          <w:rFonts w:ascii="黑体" w:eastAsia="黑体" w:hAnsi="黑体" w:cs="黑体" w:hint="eastAsia"/>
        </w:rPr>
        <w:t>建议</w:t>
      </w:r>
      <w:bookmarkStart w:id="101" w:name="OLE_LINK1"/>
      <w:bookmarkStart w:id="102" w:name="OLE_LINK2"/>
      <w:bookmarkEnd w:id="98"/>
      <w:bookmarkEnd w:id="99"/>
      <w:bookmarkEnd w:id="100"/>
    </w:p>
    <w:p w:rsidR="0046730B" w:rsidRDefault="0046730B" w:rsidP="00952939">
      <w:pPr>
        <w:pBdr>
          <w:top w:val="nil"/>
          <w:left w:val="nil"/>
          <w:bottom w:val="nil"/>
          <w:right w:val="nil"/>
          <w:between w:val="nil"/>
          <w:bar w:val="nil"/>
        </w:pBdr>
        <w:adjustRightInd w:val="0"/>
        <w:snapToGrid w:val="0"/>
        <w:spacing w:beforeLines="50" w:line="360" w:lineRule="auto"/>
        <w:ind w:firstLineChars="200" w:firstLine="480"/>
        <w:rPr>
          <w:rStyle w:val="apple-converted-space"/>
          <w:rFonts w:cs="宋体"/>
          <w:sz w:val="24"/>
          <w:lang w:val="zh-TW"/>
        </w:rPr>
      </w:pPr>
      <w:r>
        <w:rPr>
          <w:rStyle w:val="apple-converted-space"/>
          <w:rFonts w:eastAsiaTheme="minorEastAsia" w:cs="宋体" w:hint="eastAsia"/>
          <w:sz w:val="24"/>
        </w:rPr>
        <w:t>何首乌导致的肝损伤为</w:t>
      </w:r>
      <w:r w:rsidR="00BE0EF3">
        <w:rPr>
          <w:rStyle w:val="apple-converted-space"/>
          <w:rFonts w:eastAsiaTheme="minorEastAsia" w:cs="宋体" w:hint="eastAsia"/>
          <w:sz w:val="24"/>
        </w:rPr>
        <w:t>免疫</w:t>
      </w:r>
      <w:r>
        <w:rPr>
          <w:rStyle w:val="apple-converted-space"/>
          <w:rFonts w:eastAsiaTheme="minorEastAsia" w:cs="宋体" w:hint="eastAsia"/>
          <w:sz w:val="24"/>
        </w:rPr>
        <w:t>特异质型，主要与机体因素有关</w:t>
      </w:r>
      <w:r w:rsidR="003F39A2">
        <w:rPr>
          <w:rStyle w:val="apple-converted-space"/>
          <w:rFonts w:eastAsiaTheme="minorEastAsia" w:cs="宋体" w:hint="eastAsia"/>
          <w:sz w:val="24"/>
        </w:rPr>
        <w:t>。</w:t>
      </w:r>
      <w:r w:rsidR="003F39A2" w:rsidRPr="00FA1A53">
        <w:rPr>
          <w:rStyle w:val="apple-converted-space"/>
          <w:rFonts w:cs="宋体"/>
          <w:sz w:val="24"/>
          <w:lang w:val="zh-TW" w:eastAsia="zh-TW"/>
        </w:rPr>
        <w:t>在服用</w:t>
      </w:r>
      <w:r w:rsidR="003F39A2">
        <w:rPr>
          <w:rStyle w:val="apple-converted-space"/>
          <w:rFonts w:cs="宋体" w:hint="eastAsia"/>
          <w:sz w:val="24"/>
          <w:lang w:val="zh-TW" w:eastAsia="zh-TW"/>
        </w:rPr>
        <w:t>何首乌及相关制剂时，应从</w:t>
      </w:r>
      <w:r w:rsidR="00BE0EF3">
        <w:rPr>
          <w:rStyle w:val="apple-converted-space"/>
          <w:rFonts w:eastAsiaTheme="minorEastAsia" w:cs="宋体" w:hint="eastAsia"/>
          <w:sz w:val="24"/>
        </w:rPr>
        <w:t>基础疾病、</w:t>
      </w:r>
      <w:r w:rsidR="003F39A2">
        <w:rPr>
          <w:rStyle w:val="apple-converted-space"/>
          <w:rFonts w:cs="宋体" w:hint="eastAsia"/>
          <w:sz w:val="24"/>
          <w:lang w:val="zh-TW" w:eastAsia="zh-TW"/>
        </w:rPr>
        <w:t>免疫状态、</w:t>
      </w:r>
      <w:r w:rsidR="00BE0EF3">
        <w:rPr>
          <w:rStyle w:val="apple-converted-space"/>
          <w:rFonts w:eastAsiaTheme="minorEastAsia" w:cs="宋体" w:hint="eastAsia"/>
          <w:sz w:val="24"/>
        </w:rPr>
        <w:t>中医体质和</w:t>
      </w:r>
      <w:r>
        <w:rPr>
          <w:rStyle w:val="apple-converted-space"/>
          <w:rFonts w:eastAsiaTheme="minorEastAsia" w:cs="宋体" w:hint="eastAsia"/>
          <w:sz w:val="24"/>
        </w:rPr>
        <w:t>遗传背景</w:t>
      </w:r>
      <w:r w:rsidR="003F39A2">
        <w:rPr>
          <w:rStyle w:val="apple-converted-space"/>
          <w:rFonts w:eastAsiaTheme="minorEastAsia" w:cs="宋体" w:hint="eastAsia"/>
          <w:sz w:val="24"/>
        </w:rPr>
        <w:t>等方面</w:t>
      </w:r>
      <w:r w:rsidR="00431B13" w:rsidRPr="00D15873">
        <w:rPr>
          <w:vertAlign w:val="superscript"/>
        </w:rPr>
        <w:t>[</w:t>
      </w:r>
      <w:r w:rsidR="00FB2FF3">
        <w:rPr>
          <w:rFonts w:hint="eastAsia"/>
          <w:vertAlign w:val="superscript"/>
        </w:rPr>
        <w:t>19</w:t>
      </w:r>
      <w:r w:rsidR="00431B13">
        <w:rPr>
          <w:rFonts w:hint="eastAsia"/>
          <w:vertAlign w:val="superscript"/>
        </w:rPr>
        <w:t xml:space="preserve">, </w:t>
      </w:r>
      <w:r w:rsidR="00FB2FF3">
        <w:rPr>
          <w:rFonts w:hint="eastAsia"/>
          <w:vertAlign w:val="superscript"/>
        </w:rPr>
        <w:t>25</w:t>
      </w:r>
      <w:r w:rsidR="00C51F72">
        <w:rPr>
          <w:rFonts w:hint="eastAsia"/>
          <w:vertAlign w:val="superscript"/>
        </w:rPr>
        <w:t xml:space="preserve">, </w:t>
      </w:r>
      <w:r w:rsidR="00894CBB">
        <w:rPr>
          <w:rFonts w:hint="eastAsia"/>
          <w:vertAlign w:val="superscript"/>
        </w:rPr>
        <w:t>4</w:t>
      </w:r>
      <w:r w:rsidR="00374058">
        <w:rPr>
          <w:rFonts w:hint="eastAsia"/>
          <w:vertAlign w:val="superscript"/>
        </w:rPr>
        <w:t>1</w:t>
      </w:r>
      <w:r w:rsidR="00431B13" w:rsidRPr="00D15873">
        <w:rPr>
          <w:vertAlign w:val="superscript"/>
        </w:rPr>
        <w:t>]</w:t>
      </w:r>
      <w:r w:rsidR="003F39A2">
        <w:rPr>
          <w:rStyle w:val="apple-converted-space"/>
          <w:rFonts w:eastAsiaTheme="minorEastAsia" w:cs="宋体" w:hint="eastAsia"/>
          <w:sz w:val="24"/>
        </w:rPr>
        <w:t>，</w:t>
      </w:r>
      <w:r w:rsidR="00C6017C">
        <w:rPr>
          <w:rStyle w:val="apple-converted-space"/>
          <w:rFonts w:eastAsiaTheme="minorEastAsia" w:cs="宋体" w:hint="eastAsia"/>
          <w:sz w:val="24"/>
        </w:rPr>
        <w:t>必要时</w:t>
      </w:r>
      <w:r w:rsidR="003F39A2">
        <w:rPr>
          <w:rStyle w:val="apple-converted-space"/>
          <w:rFonts w:eastAsiaTheme="minorEastAsia" w:cs="宋体" w:hint="eastAsia"/>
          <w:sz w:val="24"/>
        </w:rPr>
        <w:t>结合生物标志物</w:t>
      </w:r>
      <w:r w:rsidR="00431B13" w:rsidRPr="00D15873">
        <w:rPr>
          <w:vertAlign w:val="superscript"/>
        </w:rPr>
        <w:t>[</w:t>
      </w:r>
      <w:r w:rsidR="00B320DA">
        <w:rPr>
          <w:rFonts w:hint="eastAsia"/>
          <w:vertAlign w:val="superscript"/>
        </w:rPr>
        <w:t>4</w:t>
      </w:r>
      <w:r w:rsidR="00374058">
        <w:rPr>
          <w:rFonts w:hint="eastAsia"/>
          <w:vertAlign w:val="superscript"/>
        </w:rPr>
        <w:t>2</w:t>
      </w:r>
      <w:r w:rsidR="00AE7ED3">
        <w:rPr>
          <w:rFonts w:hint="eastAsia"/>
          <w:vertAlign w:val="superscript"/>
        </w:rPr>
        <w:t>-</w:t>
      </w:r>
      <w:r w:rsidR="00B320DA">
        <w:rPr>
          <w:rFonts w:hint="eastAsia"/>
          <w:vertAlign w:val="superscript"/>
        </w:rPr>
        <w:t>4</w:t>
      </w:r>
      <w:r w:rsidR="004B0099">
        <w:rPr>
          <w:rFonts w:hint="eastAsia"/>
          <w:vertAlign w:val="superscript"/>
        </w:rPr>
        <w:t>6</w:t>
      </w:r>
      <w:r w:rsidR="00431B13" w:rsidRPr="00D15873">
        <w:rPr>
          <w:vertAlign w:val="superscript"/>
        </w:rPr>
        <w:t>]</w:t>
      </w:r>
      <w:r w:rsidR="003F39A2">
        <w:rPr>
          <w:rStyle w:val="apple-converted-space"/>
          <w:rFonts w:eastAsiaTheme="minorEastAsia" w:cs="宋体" w:hint="eastAsia"/>
          <w:sz w:val="24"/>
        </w:rPr>
        <w:t>，</w:t>
      </w:r>
      <w:r w:rsidR="00C6017C">
        <w:rPr>
          <w:rStyle w:val="apple-converted-space"/>
          <w:rFonts w:eastAsiaTheme="minorEastAsia" w:cs="宋体" w:hint="eastAsia"/>
          <w:sz w:val="24"/>
        </w:rPr>
        <w:t>精准辨识</w:t>
      </w:r>
      <w:r w:rsidR="003F39A2">
        <w:rPr>
          <w:rStyle w:val="apple-converted-space"/>
          <w:rFonts w:eastAsiaTheme="minorEastAsia" w:cs="宋体" w:hint="eastAsia"/>
          <w:sz w:val="24"/>
        </w:rPr>
        <w:t>何首乌特异质肝损伤的易感人群</w:t>
      </w:r>
      <w:r w:rsidR="003F39A2">
        <w:rPr>
          <w:rStyle w:val="apple-converted-space"/>
          <w:rFonts w:cs="宋体" w:hint="eastAsia"/>
          <w:sz w:val="24"/>
          <w:lang w:val="zh-TW"/>
        </w:rPr>
        <w:t>，实现</w:t>
      </w:r>
      <w:r w:rsidR="00C6017C">
        <w:rPr>
          <w:rStyle w:val="apple-converted-space"/>
          <w:rFonts w:cs="宋体" w:hint="eastAsia"/>
          <w:sz w:val="24"/>
          <w:lang w:val="zh-TW"/>
        </w:rPr>
        <w:t>安全</w:t>
      </w:r>
      <w:r w:rsidR="003F39A2">
        <w:rPr>
          <w:rStyle w:val="apple-converted-space"/>
          <w:rFonts w:cs="宋体" w:hint="eastAsia"/>
          <w:sz w:val="24"/>
          <w:lang w:val="zh-TW"/>
        </w:rPr>
        <w:t>用药。</w:t>
      </w:r>
    </w:p>
    <w:p w:rsidR="006373CE" w:rsidRDefault="006373CE" w:rsidP="00952939">
      <w:pPr>
        <w:pBdr>
          <w:top w:val="nil"/>
          <w:left w:val="nil"/>
          <w:bottom w:val="nil"/>
          <w:right w:val="nil"/>
          <w:between w:val="nil"/>
          <w:bar w:val="nil"/>
        </w:pBdr>
        <w:adjustRightInd w:val="0"/>
        <w:snapToGrid w:val="0"/>
        <w:spacing w:beforeLines="50" w:line="360" w:lineRule="auto"/>
        <w:ind w:firstLineChars="200" w:firstLine="420"/>
        <w:rPr>
          <w:rFonts w:asciiTheme="majorEastAsia" w:eastAsiaTheme="majorEastAsia" w:hAnsiTheme="majorEastAsia" w:cs="黑体"/>
          <w:szCs w:val="21"/>
          <w:highlight w:val="yellow"/>
          <w:lang w:eastAsia="zh-TW"/>
        </w:rPr>
      </w:pPr>
    </w:p>
    <w:tbl>
      <w:tblPr>
        <w:tblStyle w:val="af5"/>
        <w:tblW w:w="0" w:type="auto"/>
        <w:tblInd w:w="108" w:type="dxa"/>
        <w:tblLook w:val="04A0"/>
      </w:tblPr>
      <w:tblGrid>
        <w:gridCol w:w="8222"/>
      </w:tblGrid>
      <w:tr w:rsidR="00A85A65" w:rsidTr="00D55D6D">
        <w:tc>
          <w:tcPr>
            <w:tcW w:w="8222" w:type="dxa"/>
          </w:tcPr>
          <w:p w:rsidR="00A85A65" w:rsidRPr="0099361D" w:rsidRDefault="00A85A65" w:rsidP="00D55D6D">
            <w:pPr>
              <w:spacing w:line="360" w:lineRule="auto"/>
              <w:rPr>
                <w:rFonts w:ascii="仿宋" w:eastAsia="仿宋" w:hAnsi="仿宋"/>
                <w:b/>
              </w:rPr>
            </w:pPr>
            <w:bookmarkStart w:id="103" w:name="_Toc12008489"/>
            <w:bookmarkStart w:id="104" w:name="_Toc12008550"/>
            <w:bookmarkStart w:id="105" w:name="_Toc12290635"/>
            <w:r w:rsidRPr="0099361D">
              <w:rPr>
                <w:rFonts w:ascii="仿宋" w:eastAsia="仿宋" w:hAnsi="仿宋" w:hint="eastAsia"/>
                <w:b/>
              </w:rPr>
              <w:t>推荐意见</w:t>
            </w:r>
            <w:r w:rsidRPr="0099361D">
              <w:rPr>
                <w:rFonts w:ascii="仿宋" w:eastAsia="仿宋" w:hAnsi="仿宋"/>
                <w:b/>
              </w:rPr>
              <w:t>2：</w:t>
            </w:r>
            <w:bookmarkEnd w:id="103"/>
            <w:bookmarkEnd w:id="104"/>
            <w:bookmarkEnd w:id="105"/>
          </w:p>
          <w:p w:rsidR="00A85A65" w:rsidRPr="0099361D" w:rsidRDefault="00447013" w:rsidP="00447013">
            <w:pPr>
              <w:pStyle w:val="aa"/>
              <w:numPr>
                <w:ilvl w:val="0"/>
                <w:numId w:val="21"/>
              </w:numPr>
              <w:spacing w:line="360" w:lineRule="auto"/>
              <w:ind w:firstLineChars="0"/>
              <w:rPr>
                <w:rFonts w:ascii="仿宋" w:eastAsia="仿宋" w:hAnsi="仿宋"/>
                <w:b/>
              </w:rPr>
            </w:pPr>
            <w:bookmarkStart w:id="106" w:name="_Toc12008490"/>
            <w:bookmarkStart w:id="107" w:name="_Toc12008551"/>
            <w:bookmarkStart w:id="108" w:name="_Toc12290636"/>
            <w:r w:rsidRPr="0099361D">
              <w:rPr>
                <w:rFonts w:ascii="仿宋" w:eastAsia="仿宋" w:hAnsi="仿宋" w:hint="eastAsia"/>
                <w:b/>
              </w:rPr>
              <w:t>脂溢脂性脱发、白发、湿疹、银屑病、白癜风、类风湿性关节炎、系统性红斑狼疮等疾病，大多伴有免疫紊乱或为自身免疫性疾病，此类</w:t>
            </w:r>
            <w:r w:rsidR="005C6B51" w:rsidRPr="0099361D">
              <w:rPr>
                <w:rFonts w:ascii="仿宋" w:eastAsia="仿宋" w:hAnsi="仿宋" w:hint="eastAsia"/>
                <w:b/>
              </w:rPr>
              <w:t>疾病</w:t>
            </w:r>
            <w:r w:rsidR="00552FE3" w:rsidRPr="0099361D">
              <w:rPr>
                <w:rFonts w:ascii="仿宋" w:eastAsia="仿宋" w:hAnsi="仿宋" w:hint="eastAsia"/>
                <w:b/>
              </w:rPr>
              <w:t>患者</w:t>
            </w:r>
            <w:r w:rsidR="00D33102" w:rsidRPr="0099361D">
              <w:rPr>
                <w:rFonts w:ascii="仿宋" w:eastAsia="仿宋" w:hAnsi="仿宋" w:hint="eastAsia"/>
                <w:b/>
              </w:rPr>
              <w:t>应</w:t>
            </w:r>
            <w:r w:rsidR="002C5099" w:rsidRPr="0099361D">
              <w:rPr>
                <w:rFonts w:ascii="仿宋" w:eastAsia="仿宋" w:hAnsi="仿宋" w:hint="eastAsia"/>
                <w:b/>
              </w:rPr>
              <w:t>用何首乌</w:t>
            </w:r>
            <w:r w:rsidR="00FC5D8A" w:rsidRPr="0099361D">
              <w:rPr>
                <w:rFonts w:ascii="仿宋" w:eastAsia="仿宋" w:hAnsi="仿宋" w:hint="eastAsia"/>
                <w:b/>
              </w:rPr>
              <w:t>可能增加肝损伤风险</w:t>
            </w:r>
            <w:r w:rsidR="002C5099" w:rsidRPr="0099361D">
              <w:rPr>
                <w:rFonts w:ascii="仿宋" w:eastAsia="仿宋" w:hAnsi="仿宋" w:hint="eastAsia"/>
                <w:b/>
              </w:rPr>
              <w:t>。</w:t>
            </w:r>
            <w:bookmarkStart w:id="109" w:name="_Toc12008491"/>
            <w:bookmarkStart w:id="110" w:name="_Toc12008552"/>
            <w:bookmarkEnd w:id="106"/>
            <w:bookmarkEnd w:id="107"/>
            <w:r w:rsidR="00A85A65" w:rsidRPr="0099361D">
              <w:rPr>
                <w:rFonts w:ascii="仿宋" w:eastAsia="仿宋" w:hAnsi="仿宋" w:hint="eastAsia"/>
                <w:b/>
              </w:rPr>
              <w:t>针对但不限于上述疾病中医</w:t>
            </w:r>
            <w:r w:rsidR="00FC5D8A" w:rsidRPr="0099361D">
              <w:rPr>
                <w:rFonts w:ascii="仿宋" w:eastAsia="仿宋" w:hAnsi="仿宋" w:hint="eastAsia"/>
                <w:b/>
              </w:rPr>
              <w:t>辨</w:t>
            </w:r>
            <w:r w:rsidR="00A85A65" w:rsidRPr="0099361D">
              <w:rPr>
                <w:rFonts w:ascii="仿宋" w:eastAsia="仿宋" w:hAnsi="仿宋" w:hint="eastAsia"/>
                <w:b/>
              </w:rPr>
              <w:t>证属阴虚火旺、湿热内蕴者，建议慎用何首乌。</w:t>
            </w:r>
            <w:bookmarkEnd w:id="108"/>
            <w:bookmarkEnd w:id="109"/>
            <w:bookmarkEnd w:id="110"/>
            <w:r w:rsidR="007943F0" w:rsidRPr="0099361D">
              <w:rPr>
                <w:rFonts w:ascii="仿宋" w:eastAsia="仿宋" w:hAnsi="仿宋" w:hint="eastAsia"/>
                <w:b/>
              </w:rPr>
              <w:t>如确有必要，建议在医生辨证指导下，加用养阴清热或清热利湿类中药，</w:t>
            </w:r>
            <w:r w:rsidR="007943F0" w:rsidRPr="0099361D">
              <w:rPr>
                <w:rFonts w:ascii="仿宋" w:eastAsia="仿宋" w:hAnsi="仿宋" w:hint="eastAsia"/>
                <w:b/>
              </w:rPr>
              <w:lastRenderedPageBreak/>
              <w:t>以降低其肝损伤发生风险。</w:t>
            </w:r>
          </w:p>
          <w:p w:rsidR="00A85A65" w:rsidRPr="003149F6" w:rsidRDefault="00B85161" w:rsidP="00D55D6D">
            <w:pPr>
              <w:pStyle w:val="aa"/>
              <w:numPr>
                <w:ilvl w:val="0"/>
                <w:numId w:val="21"/>
              </w:numPr>
              <w:spacing w:line="360" w:lineRule="auto"/>
              <w:ind w:firstLineChars="0"/>
              <w:rPr>
                <w:rFonts w:ascii="宋体" w:hAnsi="宋体" w:cs="宋体"/>
              </w:rPr>
            </w:pPr>
            <w:bookmarkStart w:id="111" w:name="_Toc12008492"/>
            <w:bookmarkStart w:id="112" w:name="_Toc12008553"/>
            <w:bookmarkStart w:id="113" w:name="_Toc12290637"/>
            <w:r w:rsidRPr="0099361D">
              <w:rPr>
                <w:rFonts w:ascii="仿宋" w:eastAsia="仿宋" w:hAnsi="仿宋" w:hint="eastAsia"/>
                <w:b/>
              </w:rPr>
              <w:t>针对但不限于上述疾病中医</w:t>
            </w:r>
            <w:r w:rsidR="00C43384" w:rsidRPr="0099361D">
              <w:rPr>
                <w:rFonts w:ascii="仿宋" w:eastAsia="仿宋" w:hAnsi="仿宋" w:hint="eastAsia"/>
                <w:b/>
              </w:rPr>
              <w:t>辨</w:t>
            </w:r>
            <w:r w:rsidRPr="0099361D">
              <w:rPr>
                <w:rFonts w:ascii="仿宋" w:eastAsia="仿宋" w:hAnsi="仿宋" w:hint="eastAsia"/>
                <w:b/>
              </w:rPr>
              <w:t>证属阴虚火旺、湿热内蕴者，且携带人类白细胞抗原</w:t>
            </w:r>
            <w:r w:rsidRPr="0099361D">
              <w:rPr>
                <w:rFonts w:ascii="仿宋" w:eastAsia="仿宋" w:hAnsi="仿宋"/>
                <w:b/>
              </w:rPr>
              <w:t>HLA-B*35:01</w:t>
            </w:r>
            <w:r w:rsidRPr="0099361D">
              <w:rPr>
                <w:rFonts w:ascii="仿宋" w:eastAsia="仿宋" w:hAnsi="仿宋" w:hint="eastAsia"/>
                <w:b/>
              </w:rPr>
              <w:t>易感基因和</w:t>
            </w:r>
            <w:r w:rsidRPr="0099361D">
              <w:rPr>
                <w:rFonts w:ascii="仿宋" w:eastAsia="仿宋" w:hAnsi="仿宋"/>
                <w:b/>
              </w:rPr>
              <w:t>/或伴随TNF-</w:t>
            </w:r>
            <w:r w:rsidRPr="0099361D">
              <w:rPr>
                <w:rFonts w:ascii="仿宋" w:eastAsia="仿宋" w:hAnsi="仿宋" w:hint="eastAsia"/>
                <w:b/>
              </w:rPr>
              <w:t>α、</w:t>
            </w:r>
            <w:r w:rsidRPr="0099361D">
              <w:rPr>
                <w:rFonts w:ascii="仿宋" w:eastAsia="仿宋" w:hAnsi="仿宋"/>
                <w:b/>
              </w:rPr>
              <w:t>MCP-1</w:t>
            </w:r>
            <w:r w:rsidRPr="0099361D">
              <w:rPr>
                <w:rFonts w:ascii="仿宋" w:eastAsia="仿宋" w:hAnsi="仿宋" w:hint="eastAsia"/>
                <w:b/>
              </w:rPr>
              <w:t>、</w:t>
            </w:r>
            <w:r w:rsidR="00780102" w:rsidRPr="0099361D">
              <w:rPr>
                <w:rFonts w:ascii="仿宋" w:eastAsia="仿宋" w:hAnsi="仿宋"/>
                <w:b/>
              </w:rPr>
              <w:t>VEGF</w:t>
            </w:r>
            <w:r w:rsidRPr="0099361D">
              <w:rPr>
                <w:rFonts w:ascii="仿宋" w:eastAsia="仿宋" w:hAnsi="仿宋" w:hint="eastAsia"/>
                <w:b/>
              </w:rPr>
              <w:t>等炎性因子高表达者，建议避免使用何首乌。</w:t>
            </w:r>
            <w:bookmarkEnd w:id="111"/>
            <w:bookmarkEnd w:id="112"/>
            <w:bookmarkEnd w:id="113"/>
          </w:p>
        </w:tc>
      </w:tr>
    </w:tbl>
    <w:p w:rsidR="00A85A65" w:rsidRDefault="00A85A65">
      <w:pPr>
        <w:spacing w:line="360" w:lineRule="auto"/>
        <w:ind w:firstLineChars="200" w:firstLine="420"/>
        <w:rPr>
          <w:rFonts w:asciiTheme="majorEastAsia" w:eastAsiaTheme="majorEastAsia" w:hAnsiTheme="majorEastAsia" w:cs="黑体"/>
          <w:szCs w:val="21"/>
        </w:rPr>
      </w:pPr>
    </w:p>
    <w:p w:rsidR="00450906" w:rsidRPr="005A4F44" w:rsidRDefault="005A4F44" w:rsidP="005A4F44">
      <w:pPr>
        <w:pStyle w:val="2"/>
        <w:spacing w:line="360" w:lineRule="auto"/>
        <w:rPr>
          <w:rFonts w:ascii="黑体" w:eastAsia="黑体" w:hAnsi="黑体" w:cs="黑体"/>
        </w:rPr>
      </w:pPr>
      <w:bookmarkStart w:id="114" w:name="_Toc19022329"/>
      <w:r>
        <w:rPr>
          <w:rFonts w:ascii="黑体" w:eastAsia="黑体" w:hAnsi="黑体" w:cs="黑体" w:hint="eastAsia"/>
        </w:rPr>
        <w:t xml:space="preserve">7.2 </w:t>
      </w:r>
      <w:r w:rsidR="00450906" w:rsidRPr="005A4F44">
        <w:rPr>
          <w:rFonts w:ascii="黑体" w:eastAsia="黑体" w:hAnsi="黑体" w:cs="黑体" w:hint="eastAsia"/>
        </w:rPr>
        <w:t>基于药物使用的风险防控建议</w:t>
      </w:r>
      <w:bookmarkEnd w:id="114"/>
    </w:p>
    <w:p w:rsidR="00450906" w:rsidRPr="001D5BC8" w:rsidRDefault="00450906" w:rsidP="00952939">
      <w:pPr>
        <w:spacing w:beforeLines="100" w:afterLines="100" w:line="360" w:lineRule="auto"/>
        <w:ind w:firstLineChars="200" w:firstLine="420"/>
        <w:rPr>
          <w:rFonts w:asciiTheme="majorEastAsia" w:eastAsiaTheme="majorEastAsia" w:hAnsiTheme="majorEastAsia" w:cs="黑体"/>
          <w:sz w:val="18"/>
          <w:szCs w:val="18"/>
        </w:rPr>
      </w:pPr>
      <w:r w:rsidRPr="001D5BC8">
        <w:rPr>
          <w:rStyle w:val="apple-converted-space"/>
          <w:rFonts w:cs="宋体"/>
          <w:szCs w:val="21"/>
          <w:lang w:val="zh-TW" w:eastAsia="zh-TW"/>
        </w:rPr>
        <w:t>针对不同疾病、患者个体特点，应当重视</w:t>
      </w:r>
      <w:r>
        <w:rPr>
          <w:rStyle w:val="apple-converted-space"/>
          <w:rFonts w:cs="宋体" w:hint="eastAsia"/>
          <w:szCs w:val="21"/>
          <w:lang w:val="zh-TW" w:eastAsia="zh-TW"/>
        </w:rPr>
        <w:t>何首乌</w:t>
      </w:r>
      <w:r w:rsidRPr="001D5BC8">
        <w:rPr>
          <w:rStyle w:val="apple-converted-space"/>
          <w:rFonts w:cs="宋体"/>
          <w:szCs w:val="21"/>
          <w:lang w:val="zh-TW" w:eastAsia="zh-TW"/>
        </w:rPr>
        <w:t>临床使用的适应证、禁忌证</w:t>
      </w:r>
      <w:r w:rsidRPr="001D5BC8">
        <w:rPr>
          <w:rStyle w:val="apple-converted-space"/>
          <w:rFonts w:cs="宋体" w:hint="eastAsia"/>
          <w:szCs w:val="21"/>
          <w:lang w:val="zh-TW"/>
        </w:rPr>
        <w:t>、</w:t>
      </w:r>
      <w:r w:rsidRPr="001D5BC8">
        <w:rPr>
          <w:rStyle w:val="apple-converted-space"/>
          <w:rFonts w:cs="宋体"/>
          <w:szCs w:val="21"/>
          <w:lang w:val="zh-TW" w:eastAsia="zh-TW"/>
        </w:rPr>
        <w:t>剂量、疗程、</w:t>
      </w:r>
      <w:r>
        <w:rPr>
          <w:rStyle w:val="apple-converted-space"/>
          <w:rFonts w:cs="宋体" w:hint="eastAsia"/>
          <w:szCs w:val="21"/>
          <w:lang w:val="zh-TW" w:eastAsia="zh-TW"/>
        </w:rPr>
        <w:t>给药</w:t>
      </w:r>
      <w:r w:rsidRPr="001D5BC8">
        <w:rPr>
          <w:rStyle w:val="apple-converted-space"/>
          <w:rFonts w:cs="宋体"/>
          <w:szCs w:val="21"/>
          <w:lang w:val="zh-TW" w:eastAsia="zh-TW"/>
        </w:rPr>
        <w:t>途径等</w:t>
      </w:r>
      <w:r>
        <w:rPr>
          <w:rStyle w:val="apple-converted-space"/>
          <w:rFonts w:cs="宋体" w:hint="eastAsia"/>
          <w:szCs w:val="21"/>
          <w:lang w:val="zh-TW" w:eastAsia="zh-TW"/>
        </w:rPr>
        <w:t>影响</w:t>
      </w:r>
      <w:r w:rsidRPr="001D5BC8">
        <w:rPr>
          <w:rStyle w:val="apple-converted-space"/>
          <w:rFonts w:cs="宋体"/>
          <w:szCs w:val="21"/>
          <w:lang w:val="zh-TW" w:eastAsia="zh-TW"/>
        </w:rPr>
        <w:t>中药药源性肝损伤</w:t>
      </w:r>
      <w:r>
        <w:rPr>
          <w:rStyle w:val="apple-converted-space"/>
          <w:rFonts w:cs="宋体" w:hint="eastAsia"/>
          <w:szCs w:val="21"/>
          <w:lang w:val="zh-TW" w:eastAsia="zh-TW"/>
        </w:rPr>
        <w:t>的因素</w:t>
      </w:r>
      <w:r w:rsidRPr="001D5BC8">
        <w:rPr>
          <w:rStyle w:val="apple-converted-space"/>
          <w:rFonts w:cs="宋体" w:hint="eastAsia"/>
          <w:szCs w:val="21"/>
          <w:lang w:val="zh-TW" w:eastAsia="zh-TW"/>
        </w:rPr>
        <w:t>。</w:t>
      </w:r>
    </w:p>
    <w:tbl>
      <w:tblPr>
        <w:tblStyle w:val="af5"/>
        <w:tblW w:w="0" w:type="auto"/>
        <w:tblInd w:w="108" w:type="dxa"/>
        <w:tblLook w:val="04A0"/>
      </w:tblPr>
      <w:tblGrid>
        <w:gridCol w:w="8364"/>
      </w:tblGrid>
      <w:tr w:rsidR="00450906" w:rsidTr="00D55D6D">
        <w:tc>
          <w:tcPr>
            <w:tcW w:w="8364" w:type="dxa"/>
          </w:tcPr>
          <w:p w:rsidR="00450906" w:rsidRPr="0099361D" w:rsidRDefault="00450906" w:rsidP="00D55D6D">
            <w:pPr>
              <w:spacing w:line="360" w:lineRule="auto"/>
              <w:rPr>
                <w:rFonts w:ascii="仿宋" w:eastAsia="仿宋" w:hAnsi="仿宋"/>
                <w:b/>
              </w:rPr>
            </w:pPr>
            <w:bookmarkStart w:id="115" w:name="_Toc12290639"/>
            <w:r w:rsidRPr="0099361D">
              <w:rPr>
                <w:rFonts w:ascii="仿宋" w:eastAsia="仿宋" w:hAnsi="仿宋" w:hint="eastAsia"/>
                <w:b/>
              </w:rPr>
              <w:t>推荐意见</w:t>
            </w:r>
            <w:r w:rsidRPr="0099361D">
              <w:rPr>
                <w:rFonts w:ascii="仿宋" w:eastAsia="仿宋" w:hAnsi="仿宋"/>
                <w:b/>
              </w:rPr>
              <w:t>3：</w:t>
            </w:r>
            <w:bookmarkEnd w:id="115"/>
          </w:p>
          <w:p w:rsidR="00450906" w:rsidRPr="00D55D6D" w:rsidRDefault="00450906" w:rsidP="00D55D6D">
            <w:pPr>
              <w:pStyle w:val="aa"/>
              <w:numPr>
                <w:ilvl w:val="0"/>
                <w:numId w:val="22"/>
              </w:numPr>
              <w:spacing w:line="360" w:lineRule="auto"/>
              <w:ind w:firstLineChars="0"/>
              <w:rPr>
                <w:rFonts w:ascii="仿宋" w:eastAsia="仿宋" w:hAnsi="仿宋"/>
                <w:b/>
              </w:rPr>
            </w:pPr>
            <w:bookmarkStart w:id="116" w:name="_Toc12290640"/>
            <w:r w:rsidRPr="0099361D">
              <w:rPr>
                <w:rFonts w:ascii="仿宋" w:eastAsia="仿宋" w:hAnsi="仿宋" w:hint="eastAsia"/>
                <w:b/>
              </w:rPr>
              <w:t>生何首乌、制何首乌在药性、功效和毒性方面有较大差异，一般来说生何首乌毒性大于制何首乌</w:t>
            </w:r>
            <w:r w:rsidR="00AD7CF6" w:rsidRPr="0099361D">
              <w:rPr>
                <w:rFonts w:ascii="仿宋" w:eastAsia="仿宋" w:hAnsi="仿宋" w:hint="eastAsia"/>
                <w:b/>
              </w:rPr>
              <w:t>，避免生、制何首乌混淆使用。</w:t>
            </w:r>
            <w:bookmarkEnd w:id="116"/>
          </w:p>
          <w:p w:rsidR="00450906" w:rsidRPr="00D55D6D" w:rsidRDefault="005230EC" w:rsidP="00D55D6D">
            <w:pPr>
              <w:pStyle w:val="aa"/>
              <w:numPr>
                <w:ilvl w:val="0"/>
                <w:numId w:val="22"/>
              </w:numPr>
              <w:spacing w:line="360" w:lineRule="auto"/>
              <w:ind w:firstLineChars="0"/>
              <w:rPr>
                <w:rFonts w:ascii="仿宋" w:eastAsia="仿宋" w:hAnsi="仿宋"/>
                <w:b/>
              </w:rPr>
            </w:pPr>
            <w:bookmarkStart w:id="117" w:name="_Toc12290641"/>
            <w:r w:rsidRPr="0099361D">
              <w:rPr>
                <w:rFonts w:ascii="仿宋" w:eastAsia="仿宋" w:hAnsi="仿宋" w:hint="eastAsia"/>
                <w:b/>
              </w:rPr>
              <w:t>对于</w:t>
            </w:r>
            <w:r w:rsidR="00450906" w:rsidRPr="0099361D">
              <w:rPr>
                <w:rFonts w:ascii="仿宋" w:eastAsia="仿宋" w:hAnsi="仿宋" w:hint="eastAsia"/>
                <w:b/>
              </w:rPr>
              <w:t>极少数的易感人群，</w:t>
            </w:r>
            <w:r w:rsidRPr="0099361D">
              <w:rPr>
                <w:rFonts w:ascii="仿宋" w:eastAsia="仿宋" w:hAnsi="仿宋" w:hint="eastAsia"/>
                <w:b/>
              </w:rPr>
              <w:t>何首乌使用</w:t>
            </w:r>
            <w:r w:rsidR="00450906" w:rsidRPr="0099361D">
              <w:rPr>
                <w:rFonts w:ascii="仿宋" w:eastAsia="仿宋" w:hAnsi="仿宋" w:hint="eastAsia"/>
                <w:b/>
              </w:rPr>
              <w:t>剂量越大、疗程越长，肝损伤风险</w:t>
            </w:r>
            <w:r w:rsidRPr="0099361D">
              <w:rPr>
                <w:rFonts w:ascii="仿宋" w:eastAsia="仿宋" w:hAnsi="仿宋" w:hint="eastAsia"/>
                <w:b/>
              </w:rPr>
              <w:t>也越大</w:t>
            </w:r>
            <w:r w:rsidR="00450906" w:rsidRPr="0099361D">
              <w:rPr>
                <w:rFonts w:ascii="仿宋" w:eastAsia="仿宋" w:hAnsi="仿宋" w:hint="eastAsia"/>
                <w:b/>
              </w:rPr>
              <w:t>。建议</w:t>
            </w:r>
            <w:r w:rsidRPr="0099361D">
              <w:rPr>
                <w:rFonts w:ascii="仿宋" w:eastAsia="仿宋" w:hAnsi="仿宋" w:hint="eastAsia"/>
                <w:b/>
              </w:rPr>
              <w:t>参</w:t>
            </w:r>
            <w:r w:rsidR="00450906" w:rsidRPr="0099361D">
              <w:rPr>
                <w:rFonts w:ascii="仿宋" w:eastAsia="仿宋" w:hAnsi="仿宋" w:hint="eastAsia"/>
                <w:b/>
              </w:rPr>
              <w:t>照《中国药典》剂量规定范围使用</w:t>
            </w:r>
            <w:r w:rsidR="000821BE" w:rsidRPr="0099361D">
              <w:rPr>
                <w:rFonts w:ascii="仿宋" w:eastAsia="仿宋" w:hAnsi="仿宋" w:hint="eastAsia"/>
                <w:b/>
              </w:rPr>
              <w:t>，</w:t>
            </w:r>
            <w:r w:rsidR="00450906" w:rsidRPr="0099361D">
              <w:rPr>
                <w:rFonts w:ascii="仿宋" w:eastAsia="仿宋" w:hAnsi="仿宋"/>
                <w:b/>
              </w:rPr>
              <w:t>连续用药超过20天</w:t>
            </w:r>
            <w:r w:rsidR="000821BE" w:rsidRPr="0099361D">
              <w:rPr>
                <w:rFonts w:ascii="仿宋" w:eastAsia="仿宋" w:hAnsi="仿宋" w:hint="eastAsia"/>
                <w:b/>
              </w:rPr>
              <w:t>时</w:t>
            </w:r>
            <w:r w:rsidR="00450906" w:rsidRPr="0099361D">
              <w:rPr>
                <w:rFonts w:ascii="仿宋" w:eastAsia="仿宋" w:hAnsi="仿宋"/>
                <w:b/>
              </w:rPr>
              <w:t>，应</w:t>
            </w:r>
            <w:r w:rsidR="00450906" w:rsidRPr="0099361D">
              <w:rPr>
                <w:rFonts w:ascii="仿宋" w:eastAsia="仿宋" w:hAnsi="仿宋" w:hint="eastAsia"/>
                <w:b/>
              </w:rPr>
              <w:t>注意</w:t>
            </w:r>
            <w:r w:rsidR="00450906" w:rsidRPr="0099361D">
              <w:rPr>
                <w:rFonts w:ascii="仿宋" w:eastAsia="仿宋" w:hAnsi="仿宋"/>
                <w:b/>
              </w:rPr>
              <w:t>监测肝功能。</w:t>
            </w:r>
            <w:bookmarkEnd w:id="117"/>
          </w:p>
          <w:p w:rsidR="00E25628" w:rsidRPr="00E8006D" w:rsidRDefault="00450906">
            <w:pPr>
              <w:pStyle w:val="aa"/>
              <w:numPr>
                <w:ilvl w:val="0"/>
                <w:numId w:val="22"/>
              </w:numPr>
              <w:spacing w:line="360" w:lineRule="auto"/>
              <w:ind w:firstLineChars="0"/>
              <w:rPr>
                <w:rFonts w:ascii="宋体" w:hAnsi="宋体" w:cs="宋体"/>
              </w:rPr>
            </w:pPr>
            <w:bookmarkStart w:id="118" w:name="_Toc12290642"/>
            <w:r w:rsidRPr="0099361D">
              <w:rPr>
                <w:rFonts w:ascii="仿宋" w:eastAsia="仿宋" w:hAnsi="仿宋" w:hint="eastAsia"/>
                <w:b/>
              </w:rPr>
              <w:t>重复用药导致何首乌剂量叠加，可能增加肝损伤风险。建议不要同时服用含有何首乌的不同制剂或汤剂。</w:t>
            </w:r>
            <w:r w:rsidR="00080FA7" w:rsidRPr="0099361D">
              <w:rPr>
                <w:rFonts w:ascii="仿宋" w:eastAsia="仿宋" w:hAnsi="仿宋" w:hint="eastAsia"/>
                <w:b/>
              </w:rPr>
              <w:t>避免</w:t>
            </w:r>
            <w:r w:rsidRPr="0099361D">
              <w:rPr>
                <w:rFonts w:ascii="仿宋" w:eastAsia="仿宋" w:hAnsi="仿宋" w:hint="eastAsia"/>
                <w:b/>
              </w:rPr>
              <w:t>何首乌与其他可能导致肝损伤的</w:t>
            </w:r>
            <w:r w:rsidR="00080FA7" w:rsidRPr="0099361D">
              <w:rPr>
                <w:rFonts w:ascii="仿宋" w:eastAsia="仿宋" w:hAnsi="仿宋" w:hint="eastAsia"/>
                <w:b/>
              </w:rPr>
              <w:t>药物</w:t>
            </w:r>
            <w:r w:rsidRPr="0099361D">
              <w:rPr>
                <w:rFonts w:ascii="仿宋" w:eastAsia="仿宋" w:hAnsi="仿宋" w:hint="eastAsia"/>
                <w:b/>
              </w:rPr>
              <w:t>联合使用</w:t>
            </w:r>
            <w:r w:rsidRPr="0099361D">
              <w:rPr>
                <w:rFonts w:ascii="仿宋" w:eastAsia="仿宋" w:hAnsi="仿宋"/>
                <w:b/>
              </w:rPr>
              <w:t>。</w:t>
            </w:r>
            <w:bookmarkEnd w:id="118"/>
          </w:p>
        </w:tc>
      </w:tr>
    </w:tbl>
    <w:p w:rsidR="00450906" w:rsidRPr="00450906" w:rsidRDefault="00450906" w:rsidP="001562CC">
      <w:pPr>
        <w:spacing w:line="360" w:lineRule="auto"/>
        <w:ind w:firstLineChars="200" w:firstLine="420"/>
        <w:rPr>
          <w:rFonts w:asciiTheme="majorEastAsia" w:eastAsiaTheme="majorEastAsia" w:hAnsiTheme="majorEastAsia" w:cs="黑体"/>
          <w:szCs w:val="21"/>
        </w:rPr>
      </w:pPr>
    </w:p>
    <w:p w:rsidR="00C13F8E" w:rsidRPr="009C3386" w:rsidRDefault="005A4F44" w:rsidP="005A4F44">
      <w:pPr>
        <w:pStyle w:val="2"/>
        <w:spacing w:line="360" w:lineRule="auto"/>
        <w:rPr>
          <w:rFonts w:ascii="黑体" w:eastAsia="黑体" w:hAnsi="黑体"/>
        </w:rPr>
      </w:pPr>
      <w:bookmarkStart w:id="119" w:name="_Toc19022330"/>
      <w:bookmarkEnd w:id="101"/>
      <w:bookmarkEnd w:id="102"/>
      <w:r>
        <w:rPr>
          <w:rFonts w:ascii="黑体" w:eastAsia="黑体" w:hAnsi="黑体" w:hint="eastAsia"/>
        </w:rPr>
        <w:t>7.3</w:t>
      </w:r>
      <w:bookmarkStart w:id="120" w:name="_Toc12008493"/>
      <w:bookmarkStart w:id="121" w:name="_Toc12008554"/>
      <w:r w:rsidR="006A6D0D" w:rsidRPr="009C3386">
        <w:rPr>
          <w:rFonts w:ascii="黑体" w:eastAsia="黑体" w:hAnsi="黑体" w:hint="eastAsia"/>
        </w:rPr>
        <w:t>基于</w:t>
      </w:r>
      <w:r w:rsidR="002E0356" w:rsidRPr="009C3386">
        <w:rPr>
          <w:rFonts w:ascii="黑体" w:eastAsia="黑体" w:hAnsi="黑体" w:hint="eastAsia"/>
        </w:rPr>
        <w:t>药物</w:t>
      </w:r>
      <w:r w:rsidR="00450906">
        <w:rPr>
          <w:rFonts w:ascii="黑体" w:eastAsia="黑体" w:hAnsi="黑体" w:hint="eastAsia"/>
        </w:rPr>
        <w:t>质量</w:t>
      </w:r>
      <w:r w:rsidR="006A6D0D" w:rsidRPr="009C3386">
        <w:rPr>
          <w:rFonts w:ascii="黑体" w:eastAsia="黑体" w:hAnsi="黑体" w:hint="eastAsia"/>
        </w:rPr>
        <w:t>的风险防控</w:t>
      </w:r>
      <w:bookmarkEnd w:id="120"/>
      <w:bookmarkEnd w:id="121"/>
      <w:r w:rsidR="00FF5D43">
        <w:rPr>
          <w:rFonts w:ascii="黑体" w:eastAsia="黑体" w:hAnsi="黑体" w:hint="eastAsia"/>
        </w:rPr>
        <w:t>建议</w:t>
      </w:r>
      <w:bookmarkEnd w:id="119"/>
    </w:p>
    <w:p w:rsidR="00A85A65" w:rsidRDefault="00E96D48" w:rsidP="00952939">
      <w:pPr>
        <w:pBdr>
          <w:top w:val="nil"/>
          <w:left w:val="nil"/>
          <w:bottom w:val="nil"/>
          <w:right w:val="nil"/>
          <w:between w:val="nil"/>
          <w:bar w:val="nil"/>
        </w:pBdr>
        <w:adjustRightInd w:val="0"/>
        <w:snapToGrid w:val="0"/>
        <w:spacing w:beforeLines="50" w:line="360" w:lineRule="auto"/>
        <w:ind w:firstLineChars="200" w:firstLine="420"/>
        <w:rPr>
          <w:rStyle w:val="apple-converted-space"/>
          <w:rFonts w:cs="宋体"/>
          <w:bCs/>
          <w:szCs w:val="21"/>
          <w:lang w:val="zh-TW"/>
        </w:rPr>
      </w:pPr>
      <w:r w:rsidRPr="008E4A7B">
        <w:rPr>
          <w:rFonts w:ascii="宋体" w:hAnsi="宋体" w:cs="宋体" w:hint="eastAsia"/>
          <w:szCs w:val="21"/>
        </w:rPr>
        <w:t>何首乌肝损伤与其所含的</w:t>
      </w:r>
      <w:r w:rsidR="003C45A6">
        <w:rPr>
          <w:rFonts w:ascii="宋体" w:hAnsi="宋体" w:cs="宋体" w:hint="eastAsia"/>
          <w:szCs w:val="21"/>
        </w:rPr>
        <w:t>二苯乙烯</w:t>
      </w:r>
      <w:r w:rsidRPr="008E4A7B">
        <w:rPr>
          <w:rFonts w:ascii="宋体" w:hAnsi="宋体" w:cs="宋体" w:hint="eastAsia"/>
          <w:szCs w:val="21"/>
        </w:rPr>
        <w:t>类</w:t>
      </w:r>
      <w:r w:rsidRPr="008E4A7B">
        <w:rPr>
          <w:rFonts w:asciiTheme="majorHAnsi" w:eastAsiaTheme="minorEastAsia" w:hAnsiTheme="majorHAnsi" w:cs="黑体" w:hint="eastAsia"/>
          <w:szCs w:val="21"/>
        </w:rPr>
        <w:t>和蒽醌类的结构及含量有关</w:t>
      </w:r>
      <w:r>
        <w:rPr>
          <w:rFonts w:asciiTheme="majorHAnsi" w:eastAsiaTheme="minorEastAsia" w:hAnsiTheme="majorHAnsi" w:cs="黑体" w:hint="eastAsia"/>
          <w:szCs w:val="21"/>
        </w:rPr>
        <w:t>，可从改进炮制</w:t>
      </w:r>
      <w:r w:rsidR="00840DB4">
        <w:rPr>
          <w:rFonts w:asciiTheme="majorHAnsi" w:eastAsiaTheme="minorEastAsia" w:hAnsiTheme="majorHAnsi" w:cs="黑体" w:hint="eastAsia"/>
          <w:szCs w:val="21"/>
        </w:rPr>
        <w:t>技术</w:t>
      </w:r>
      <w:r>
        <w:rPr>
          <w:rFonts w:asciiTheme="majorHAnsi" w:eastAsiaTheme="minorEastAsia" w:hAnsiTheme="majorHAnsi" w:cs="黑体" w:hint="eastAsia"/>
          <w:szCs w:val="21"/>
        </w:rPr>
        <w:t>工艺、</w:t>
      </w:r>
      <w:r w:rsidR="002F3D10">
        <w:rPr>
          <w:rFonts w:asciiTheme="majorHAnsi" w:eastAsiaTheme="minorEastAsia" w:hAnsiTheme="majorHAnsi" w:cs="黑体" w:hint="eastAsia"/>
          <w:szCs w:val="21"/>
        </w:rPr>
        <w:t>提高</w:t>
      </w:r>
      <w:r>
        <w:rPr>
          <w:rFonts w:asciiTheme="majorHAnsi" w:eastAsiaTheme="minorEastAsia" w:hAnsiTheme="majorHAnsi" w:cs="黑体" w:hint="eastAsia"/>
          <w:szCs w:val="21"/>
        </w:rPr>
        <w:t>质量</w:t>
      </w:r>
      <w:r w:rsidR="002F3D10">
        <w:rPr>
          <w:rFonts w:asciiTheme="majorHAnsi" w:eastAsiaTheme="minorEastAsia" w:hAnsiTheme="majorHAnsi" w:cs="黑体" w:hint="eastAsia"/>
          <w:szCs w:val="21"/>
        </w:rPr>
        <w:t>控制水平</w:t>
      </w:r>
      <w:r w:rsidR="00840DB4">
        <w:rPr>
          <w:rFonts w:asciiTheme="majorHAnsi" w:eastAsiaTheme="minorEastAsia" w:hAnsiTheme="majorHAnsi" w:cs="黑体" w:hint="eastAsia"/>
          <w:szCs w:val="21"/>
        </w:rPr>
        <w:t>等方面</w:t>
      </w:r>
      <w:r w:rsidR="00281812">
        <w:rPr>
          <w:rStyle w:val="apple-converted-space"/>
          <w:rFonts w:cs="宋体" w:hint="eastAsia"/>
          <w:bCs/>
          <w:lang w:val="zh-TW" w:eastAsia="zh-TW"/>
        </w:rPr>
        <w:t>保证</w:t>
      </w:r>
      <w:r w:rsidR="009E08F2" w:rsidRPr="00281812">
        <w:rPr>
          <w:rStyle w:val="apple-converted-space"/>
          <w:rFonts w:cs="宋体" w:hint="eastAsia"/>
          <w:bCs/>
          <w:lang w:val="zh-TW" w:eastAsia="zh-TW"/>
        </w:rPr>
        <w:t>何首乌质量安全性</w:t>
      </w:r>
      <w:r>
        <w:rPr>
          <w:rStyle w:val="apple-converted-space"/>
          <w:rFonts w:cs="宋体" w:hint="eastAsia"/>
          <w:bCs/>
          <w:lang w:val="zh-TW" w:eastAsia="zh-TW"/>
        </w:rPr>
        <w:t>，</w:t>
      </w:r>
      <w:r w:rsidR="003C45A6" w:rsidRPr="003C45A6">
        <w:rPr>
          <w:rStyle w:val="apple-converted-space"/>
          <w:rFonts w:cs="宋体" w:hint="eastAsia"/>
          <w:bCs/>
          <w:lang w:val="zh-TW" w:eastAsia="zh-TW"/>
        </w:rPr>
        <w:t>建立何首乌肝损伤主要易感物质顺式</w:t>
      </w:r>
      <w:r w:rsidR="003C45A6" w:rsidRPr="003C45A6">
        <w:rPr>
          <w:rStyle w:val="apple-converted-space"/>
          <w:rFonts w:cs="宋体"/>
          <w:bCs/>
          <w:lang w:val="zh-TW" w:eastAsia="zh-TW"/>
        </w:rPr>
        <w:t>-</w:t>
      </w:r>
      <w:r w:rsidR="003C45A6" w:rsidRPr="003C45A6">
        <w:rPr>
          <w:rStyle w:val="apple-converted-space"/>
          <w:rFonts w:cs="宋体" w:hint="eastAsia"/>
          <w:bCs/>
          <w:lang w:val="zh-TW" w:eastAsia="zh-TW"/>
        </w:rPr>
        <w:t>二苯乙烯苷（</w:t>
      </w:r>
      <w:r w:rsidR="003C45A6" w:rsidRPr="001562CC">
        <w:rPr>
          <w:rStyle w:val="apple-converted-space"/>
          <w:rFonts w:cs="宋体"/>
          <w:bCs/>
          <w:i/>
          <w:iCs/>
          <w:lang w:val="zh-TW" w:eastAsia="zh-TW"/>
        </w:rPr>
        <w:t>cis</w:t>
      </w:r>
      <w:r w:rsidR="003C45A6" w:rsidRPr="003C45A6">
        <w:rPr>
          <w:rStyle w:val="apple-converted-space"/>
          <w:rFonts w:cs="宋体"/>
          <w:bCs/>
          <w:lang w:val="zh-TW" w:eastAsia="zh-TW"/>
        </w:rPr>
        <w:t>-SG</w:t>
      </w:r>
      <w:r w:rsidR="003C45A6" w:rsidRPr="003C45A6">
        <w:rPr>
          <w:rStyle w:val="apple-converted-space"/>
          <w:rFonts w:cs="宋体" w:hint="eastAsia"/>
          <w:bCs/>
          <w:lang w:val="zh-TW" w:eastAsia="zh-TW"/>
        </w:rPr>
        <w:t>）和大黄素</w:t>
      </w:r>
      <w:r w:rsidR="003C45A6" w:rsidRPr="003C45A6">
        <w:rPr>
          <w:rStyle w:val="apple-converted-space"/>
          <w:rFonts w:cs="宋体"/>
          <w:bCs/>
          <w:lang w:val="zh-TW" w:eastAsia="zh-TW"/>
        </w:rPr>
        <w:t>-8-O-β-</w:t>
      </w:r>
      <w:r w:rsidR="003C45A6" w:rsidRPr="003C45A6">
        <w:rPr>
          <w:rStyle w:val="apple-converted-space"/>
          <w:rFonts w:cs="宋体" w:hint="eastAsia"/>
          <w:bCs/>
          <w:lang w:val="zh-TW" w:eastAsia="zh-TW"/>
        </w:rPr>
        <w:t>葡萄糖苷（</w:t>
      </w:r>
      <w:r w:rsidR="003C45A6" w:rsidRPr="003C45A6">
        <w:rPr>
          <w:rStyle w:val="apple-converted-space"/>
          <w:rFonts w:cs="宋体"/>
          <w:bCs/>
          <w:lang w:val="zh-TW" w:eastAsia="zh-TW"/>
        </w:rPr>
        <w:t>EmG</w:t>
      </w:r>
      <w:r w:rsidR="003C45A6" w:rsidRPr="003C45A6">
        <w:rPr>
          <w:rStyle w:val="apple-converted-space"/>
          <w:rFonts w:cs="宋体" w:hint="eastAsia"/>
          <w:bCs/>
          <w:lang w:val="zh-TW" w:eastAsia="zh-TW"/>
        </w:rPr>
        <w:t>）的控制方法和标准</w:t>
      </w:r>
      <w:r w:rsidR="003C45A6">
        <w:rPr>
          <w:rStyle w:val="apple-converted-space"/>
          <w:rFonts w:cs="宋体" w:hint="eastAsia"/>
          <w:bCs/>
          <w:lang w:val="zh-TW" w:eastAsia="zh-TW"/>
        </w:rPr>
        <w:t>，</w:t>
      </w:r>
      <w:r>
        <w:rPr>
          <w:rStyle w:val="apple-converted-space"/>
          <w:rFonts w:cs="宋体" w:hint="eastAsia"/>
          <w:bCs/>
          <w:lang w:val="zh-TW" w:eastAsia="zh-TW"/>
        </w:rPr>
        <w:t>降低何首乌肝损伤发生的风险</w:t>
      </w:r>
      <w:r w:rsidR="00AE7ED3">
        <w:rPr>
          <w:rStyle w:val="apple-converted-space"/>
          <w:rFonts w:cs="宋体"/>
          <w:bCs/>
          <w:vertAlign w:val="superscript"/>
          <w:lang w:val="zh-TW" w:eastAsia="zh-TW"/>
        </w:rPr>
        <w:t>[</w:t>
      </w:r>
      <w:r w:rsidR="00B320DA">
        <w:rPr>
          <w:rStyle w:val="apple-converted-space"/>
          <w:rFonts w:cs="宋体" w:hint="eastAsia"/>
          <w:bCs/>
          <w:vertAlign w:val="superscript"/>
          <w:lang w:val="zh-TW"/>
        </w:rPr>
        <w:t>4</w:t>
      </w:r>
      <w:r w:rsidR="004B0099">
        <w:rPr>
          <w:rStyle w:val="apple-converted-space"/>
          <w:rFonts w:cs="宋体" w:hint="eastAsia"/>
          <w:bCs/>
          <w:vertAlign w:val="superscript"/>
          <w:lang w:val="zh-TW"/>
        </w:rPr>
        <w:t>7</w:t>
      </w:r>
      <w:r w:rsidR="0080549D">
        <w:rPr>
          <w:rStyle w:val="apple-converted-space"/>
          <w:rFonts w:cs="宋体" w:hint="eastAsia"/>
          <w:bCs/>
          <w:vertAlign w:val="superscript"/>
          <w:lang w:val="zh-TW"/>
        </w:rPr>
        <w:t>-</w:t>
      </w:r>
      <w:r w:rsidR="004B0099">
        <w:rPr>
          <w:rStyle w:val="apple-converted-space"/>
          <w:rFonts w:cs="宋体" w:hint="eastAsia"/>
          <w:bCs/>
          <w:vertAlign w:val="superscript"/>
          <w:lang w:val="zh-TW"/>
        </w:rPr>
        <w:t>50</w:t>
      </w:r>
      <w:r w:rsidR="00431B13" w:rsidRPr="00431B13">
        <w:rPr>
          <w:rStyle w:val="apple-converted-space"/>
          <w:rFonts w:cs="宋体"/>
          <w:bCs/>
          <w:vertAlign w:val="superscript"/>
          <w:lang w:val="zh-TW" w:eastAsia="zh-TW"/>
        </w:rPr>
        <w:t>]</w:t>
      </w:r>
      <w:r w:rsidR="00FB11CA" w:rsidRPr="00281812">
        <w:rPr>
          <w:rStyle w:val="apple-converted-space"/>
          <w:rFonts w:cs="宋体" w:hint="eastAsia"/>
          <w:bCs/>
          <w:lang w:val="zh-TW" w:eastAsia="zh-TW"/>
        </w:rPr>
        <w:t>。</w:t>
      </w:r>
      <w:r w:rsidR="00281812">
        <w:rPr>
          <w:rStyle w:val="apple-converted-space"/>
          <w:rFonts w:cs="宋体" w:hint="eastAsia"/>
          <w:bCs/>
          <w:lang w:val="zh-TW" w:eastAsia="zh-TW"/>
        </w:rPr>
        <w:t>可</w:t>
      </w:r>
      <w:r w:rsidR="008E4A7B" w:rsidRPr="00281812">
        <w:rPr>
          <w:rStyle w:val="apple-converted-space"/>
          <w:rFonts w:cs="宋体" w:hint="eastAsia"/>
          <w:bCs/>
          <w:szCs w:val="21"/>
          <w:lang w:val="zh-TW" w:eastAsia="zh-TW"/>
        </w:rPr>
        <w:t>参照</w:t>
      </w:r>
      <w:r w:rsidR="00B85161" w:rsidRPr="00281812">
        <w:rPr>
          <w:rStyle w:val="apple-converted-space"/>
          <w:rFonts w:cs="宋体"/>
          <w:bCs/>
          <w:szCs w:val="21"/>
          <w:lang w:val="zh-TW" w:eastAsia="zh-TW"/>
        </w:rPr>
        <w:t>中华中医药学会</w:t>
      </w:r>
      <w:r w:rsidR="00B85161" w:rsidRPr="00281812">
        <w:rPr>
          <w:rStyle w:val="apple-converted-space"/>
          <w:rFonts w:cs="宋体" w:hint="eastAsia"/>
          <w:bCs/>
          <w:szCs w:val="21"/>
          <w:lang w:val="zh-TW" w:eastAsia="zh-TW"/>
        </w:rPr>
        <w:t>《中药品质评价方法指南》</w:t>
      </w:r>
      <w:r w:rsidR="008E4A7B" w:rsidRPr="00281812">
        <w:rPr>
          <w:rStyle w:val="apple-converted-space"/>
          <w:rFonts w:cs="宋体" w:hint="eastAsia"/>
          <w:bCs/>
          <w:szCs w:val="21"/>
          <w:lang w:val="zh-TW" w:eastAsia="zh-TW"/>
        </w:rPr>
        <w:t>，</w:t>
      </w:r>
      <w:r w:rsidR="0034460F">
        <w:rPr>
          <w:rStyle w:val="apple-converted-space"/>
          <w:rFonts w:cs="宋体" w:hint="eastAsia"/>
          <w:bCs/>
          <w:szCs w:val="21"/>
          <w:lang w:val="zh-TW" w:eastAsia="zh-TW"/>
        </w:rPr>
        <w:t>建立安全性导向的何首乌</w:t>
      </w:r>
      <w:r w:rsidR="00D33102">
        <w:rPr>
          <w:rStyle w:val="apple-converted-space"/>
          <w:rFonts w:cs="宋体" w:hint="eastAsia"/>
          <w:bCs/>
          <w:szCs w:val="21"/>
          <w:lang w:val="zh-TW" w:eastAsia="zh-TW"/>
        </w:rPr>
        <w:t>及</w:t>
      </w:r>
      <w:r w:rsidR="00C5682F">
        <w:rPr>
          <w:rStyle w:val="apple-converted-space"/>
          <w:rFonts w:cs="宋体" w:hint="eastAsia"/>
          <w:bCs/>
          <w:szCs w:val="21"/>
          <w:lang w:val="zh-TW"/>
        </w:rPr>
        <w:t>相关</w:t>
      </w:r>
      <w:r w:rsidR="00D33102">
        <w:rPr>
          <w:rStyle w:val="apple-converted-space"/>
          <w:rFonts w:cs="宋体" w:hint="eastAsia"/>
          <w:bCs/>
          <w:szCs w:val="21"/>
          <w:lang w:val="zh-TW" w:eastAsia="zh-TW"/>
        </w:rPr>
        <w:t>制剂</w:t>
      </w:r>
      <w:r w:rsidR="008E4A7B" w:rsidRPr="00281812">
        <w:rPr>
          <w:rStyle w:val="apple-converted-space"/>
          <w:rFonts w:cs="宋体" w:hint="eastAsia"/>
          <w:bCs/>
          <w:szCs w:val="21"/>
          <w:lang w:val="zh-TW" w:eastAsia="zh-TW"/>
        </w:rPr>
        <w:t>质量</w:t>
      </w:r>
      <w:r w:rsidR="0034460F">
        <w:rPr>
          <w:rStyle w:val="apple-converted-space"/>
          <w:rFonts w:cs="宋体" w:hint="eastAsia"/>
          <w:bCs/>
          <w:szCs w:val="21"/>
          <w:lang w:val="zh-TW" w:eastAsia="zh-TW"/>
        </w:rPr>
        <w:t>评控</w:t>
      </w:r>
      <w:r w:rsidR="008E4A7B" w:rsidRPr="00281812">
        <w:rPr>
          <w:rStyle w:val="apple-converted-space"/>
          <w:rFonts w:cs="宋体" w:hint="eastAsia"/>
          <w:bCs/>
          <w:szCs w:val="21"/>
          <w:lang w:val="zh-TW" w:eastAsia="zh-TW"/>
        </w:rPr>
        <w:t>方法和标准。</w:t>
      </w:r>
    </w:p>
    <w:p w:rsidR="009174A2" w:rsidRPr="00281812" w:rsidRDefault="009174A2" w:rsidP="00952939">
      <w:pPr>
        <w:pBdr>
          <w:top w:val="nil"/>
          <w:left w:val="nil"/>
          <w:bottom w:val="nil"/>
          <w:right w:val="nil"/>
          <w:between w:val="nil"/>
          <w:bar w:val="nil"/>
        </w:pBdr>
        <w:adjustRightInd w:val="0"/>
        <w:snapToGrid w:val="0"/>
        <w:spacing w:beforeLines="50" w:line="360" w:lineRule="auto"/>
        <w:ind w:firstLineChars="200" w:firstLine="420"/>
        <w:rPr>
          <w:rStyle w:val="apple-converted-space"/>
          <w:rFonts w:cs="宋体"/>
          <w:bCs/>
          <w:lang w:val="zh-TW"/>
        </w:rPr>
      </w:pPr>
    </w:p>
    <w:tbl>
      <w:tblPr>
        <w:tblStyle w:val="af5"/>
        <w:tblW w:w="0" w:type="auto"/>
        <w:tblInd w:w="108" w:type="dxa"/>
        <w:tblLook w:val="04A0"/>
      </w:tblPr>
      <w:tblGrid>
        <w:gridCol w:w="8364"/>
      </w:tblGrid>
      <w:tr w:rsidR="00A85A65" w:rsidTr="00D55D6D">
        <w:tc>
          <w:tcPr>
            <w:tcW w:w="8364" w:type="dxa"/>
          </w:tcPr>
          <w:p w:rsidR="00A85A65" w:rsidRPr="0099361D" w:rsidRDefault="00A85A65" w:rsidP="00D55D6D">
            <w:pPr>
              <w:spacing w:line="360" w:lineRule="auto"/>
              <w:rPr>
                <w:rFonts w:ascii="仿宋" w:eastAsia="仿宋" w:hAnsi="仿宋"/>
                <w:b/>
              </w:rPr>
            </w:pPr>
            <w:bookmarkStart w:id="122" w:name="_Toc12008494"/>
            <w:bookmarkStart w:id="123" w:name="_Toc12008555"/>
            <w:bookmarkStart w:id="124" w:name="_Toc12290644"/>
            <w:r w:rsidRPr="0099361D">
              <w:rPr>
                <w:rFonts w:ascii="仿宋" w:eastAsia="仿宋" w:hAnsi="仿宋" w:hint="eastAsia"/>
                <w:b/>
              </w:rPr>
              <w:t>推荐意见</w:t>
            </w:r>
            <w:r w:rsidR="00450906" w:rsidRPr="0099361D">
              <w:rPr>
                <w:rFonts w:ascii="仿宋" w:eastAsia="仿宋" w:hAnsi="仿宋"/>
                <w:b/>
              </w:rPr>
              <w:t>4</w:t>
            </w:r>
            <w:r w:rsidRPr="0099361D">
              <w:rPr>
                <w:rFonts w:ascii="仿宋" w:eastAsia="仿宋" w:hAnsi="仿宋" w:hint="eastAsia"/>
                <w:b/>
              </w:rPr>
              <w:t>：</w:t>
            </w:r>
            <w:bookmarkEnd w:id="122"/>
            <w:bookmarkEnd w:id="123"/>
            <w:bookmarkEnd w:id="124"/>
          </w:p>
          <w:p w:rsidR="00BC1A4F" w:rsidRPr="0099361D" w:rsidRDefault="000E1D9A" w:rsidP="00365158">
            <w:pPr>
              <w:pStyle w:val="aa"/>
              <w:numPr>
                <w:ilvl w:val="0"/>
                <w:numId w:val="22"/>
              </w:numPr>
              <w:spacing w:line="360" w:lineRule="auto"/>
              <w:ind w:firstLineChars="0"/>
              <w:rPr>
                <w:rFonts w:ascii="仿宋" w:eastAsia="仿宋" w:hAnsi="仿宋"/>
                <w:b/>
              </w:rPr>
            </w:pPr>
            <w:bookmarkStart w:id="125" w:name="_Toc12008496"/>
            <w:bookmarkStart w:id="126" w:name="_Toc12008557"/>
            <w:bookmarkStart w:id="127" w:name="_Toc12290645"/>
            <w:r w:rsidRPr="0099361D">
              <w:rPr>
                <w:rFonts w:ascii="仿宋" w:eastAsia="仿宋" w:hAnsi="仿宋" w:hint="eastAsia"/>
                <w:b/>
              </w:rPr>
              <w:t>根据何首乌质量安全性要求，</w:t>
            </w:r>
            <w:r w:rsidR="004D170D" w:rsidRPr="0099361D">
              <w:rPr>
                <w:rFonts w:ascii="仿宋" w:eastAsia="仿宋" w:hAnsi="仿宋" w:hint="eastAsia"/>
                <w:b/>
              </w:rPr>
              <w:t>改进</w:t>
            </w:r>
            <w:r w:rsidR="00BC1A4F" w:rsidRPr="0099361D">
              <w:rPr>
                <w:rFonts w:ascii="仿宋" w:eastAsia="仿宋" w:hAnsi="仿宋" w:hint="eastAsia"/>
                <w:b/>
              </w:rPr>
              <w:t>何首乌炮制</w:t>
            </w:r>
            <w:r w:rsidRPr="0099361D">
              <w:rPr>
                <w:rFonts w:ascii="仿宋" w:eastAsia="仿宋" w:hAnsi="仿宋" w:hint="eastAsia"/>
                <w:b/>
              </w:rPr>
              <w:t>技术</w:t>
            </w:r>
            <w:r w:rsidR="004D170D" w:rsidRPr="0099361D">
              <w:rPr>
                <w:rFonts w:ascii="仿宋" w:eastAsia="仿宋" w:hAnsi="仿宋" w:hint="eastAsia"/>
                <w:b/>
              </w:rPr>
              <w:t>工艺。</w:t>
            </w:r>
            <w:r w:rsidRPr="0099361D">
              <w:rPr>
                <w:rFonts w:ascii="仿宋" w:eastAsia="仿宋" w:hAnsi="仿宋" w:hint="eastAsia"/>
                <w:b/>
              </w:rPr>
              <w:t>如可采用高压清蒸</w:t>
            </w:r>
            <w:r w:rsidR="0044593D">
              <w:rPr>
                <w:rFonts w:ascii="仿宋" w:eastAsia="仿宋" w:hAnsi="仿宋" w:hint="eastAsia"/>
                <w:b/>
              </w:rPr>
              <w:t>工艺</w:t>
            </w:r>
            <w:r w:rsidRPr="0099361D">
              <w:rPr>
                <w:rFonts w:ascii="仿宋" w:eastAsia="仿宋" w:hAnsi="仿宋" w:hint="eastAsia"/>
                <w:b/>
              </w:rPr>
              <w:t>来降低</w:t>
            </w:r>
            <w:r w:rsidR="00D33102" w:rsidRPr="0099361D">
              <w:rPr>
                <w:rFonts w:ascii="仿宋" w:eastAsia="仿宋" w:hAnsi="仿宋"/>
                <w:b/>
              </w:rPr>
              <w:t>EmG</w:t>
            </w:r>
            <w:r w:rsidRPr="0099361D">
              <w:rPr>
                <w:rFonts w:ascii="仿宋" w:eastAsia="仿宋" w:hAnsi="仿宋" w:hint="eastAsia"/>
                <w:b/>
              </w:rPr>
              <w:t>含量，提高产品质量安全性</w:t>
            </w:r>
            <w:r w:rsidR="00D33102" w:rsidRPr="0099361D">
              <w:rPr>
                <w:rFonts w:ascii="仿宋" w:eastAsia="仿宋" w:hAnsi="仿宋" w:hint="eastAsia"/>
                <w:b/>
              </w:rPr>
              <w:t>，</w:t>
            </w:r>
            <w:r w:rsidR="00D33102" w:rsidRPr="0099361D">
              <w:rPr>
                <w:rFonts w:ascii="仿宋" w:eastAsia="仿宋" w:hAnsi="仿宋"/>
                <w:b/>
              </w:rPr>
              <w:t>EmG</w:t>
            </w:r>
            <w:r w:rsidR="00D33102" w:rsidRPr="0099361D">
              <w:rPr>
                <w:rFonts w:ascii="仿宋" w:eastAsia="仿宋" w:hAnsi="仿宋" w:hint="eastAsia"/>
                <w:b/>
              </w:rPr>
              <w:t>含量不得超过</w:t>
            </w:r>
            <w:r w:rsidR="00F47680">
              <w:rPr>
                <w:rFonts w:ascii="仿宋" w:eastAsia="仿宋" w:hAnsi="仿宋" w:hint="eastAsia"/>
                <w:b/>
              </w:rPr>
              <w:t>0.17</w:t>
            </w:r>
            <w:r w:rsidR="00D33102" w:rsidRPr="0099361D">
              <w:rPr>
                <w:rFonts w:ascii="仿宋" w:eastAsia="仿宋" w:hAnsi="仿宋"/>
                <w:b/>
              </w:rPr>
              <w:t>%</w:t>
            </w:r>
            <w:r w:rsidRPr="0099361D">
              <w:rPr>
                <w:rFonts w:ascii="仿宋" w:eastAsia="仿宋" w:hAnsi="仿宋" w:hint="eastAsia"/>
                <w:b/>
              </w:rPr>
              <w:t>。</w:t>
            </w:r>
            <w:bookmarkEnd w:id="125"/>
            <w:bookmarkEnd w:id="126"/>
            <w:bookmarkEnd w:id="127"/>
          </w:p>
          <w:p w:rsidR="00A85A65" w:rsidRPr="0099361D" w:rsidRDefault="00A85A65" w:rsidP="00D55D6D">
            <w:pPr>
              <w:pStyle w:val="aa"/>
              <w:numPr>
                <w:ilvl w:val="0"/>
                <w:numId w:val="22"/>
              </w:numPr>
              <w:spacing w:line="360" w:lineRule="auto"/>
              <w:ind w:firstLineChars="0"/>
              <w:rPr>
                <w:rFonts w:ascii="仿宋" w:eastAsia="仿宋" w:hAnsi="仿宋"/>
                <w:b/>
              </w:rPr>
            </w:pPr>
            <w:bookmarkStart w:id="128" w:name="_Toc12008497"/>
            <w:bookmarkStart w:id="129" w:name="_Toc12008558"/>
            <w:bookmarkStart w:id="130" w:name="_Toc12290646"/>
            <w:r w:rsidRPr="0099361D">
              <w:rPr>
                <w:rFonts w:ascii="仿宋" w:eastAsia="仿宋" w:hAnsi="仿宋" w:hint="eastAsia"/>
                <w:b/>
              </w:rPr>
              <w:t>含何首乌的相关液体制剂在制备、保存等环节中，应注意避光，避免转化</w:t>
            </w:r>
            <w:r w:rsidR="00D33102" w:rsidRPr="0099361D">
              <w:rPr>
                <w:rFonts w:ascii="仿宋" w:eastAsia="仿宋" w:hAnsi="仿宋" w:hint="eastAsia"/>
                <w:b/>
              </w:rPr>
              <w:t>生成</w:t>
            </w:r>
            <w:r w:rsidRPr="0099361D">
              <w:rPr>
                <w:rFonts w:ascii="仿宋" w:eastAsia="仿宋" w:hAnsi="仿宋" w:hint="eastAsia"/>
                <w:b/>
              </w:rPr>
              <w:t>易感物质</w:t>
            </w:r>
            <w:r w:rsidR="00D33102" w:rsidRPr="0099361D">
              <w:rPr>
                <w:rFonts w:ascii="仿宋" w:eastAsia="仿宋" w:hAnsi="仿宋"/>
                <w:b/>
              </w:rPr>
              <w:t>c</w:t>
            </w:r>
            <w:r w:rsidRPr="0099361D">
              <w:rPr>
                <w:rFonts w:ascii="仿宋" w:eastAsia="仿宋" w:hAnsi="仿宋"/>
                <w:b/>
              </w:rPr>
              <w:t>is-SG</w:t>
            </w:r>
            <w:r w:rsidR="00D33102" w:rsidRPr="0099361D">
              <w:rPr>
                <w:rFonts w:ascii="仿宋" w:eastAsia="仿宋" w:hAnsi="仿宋" w:hint="eastAsia"/>
                <w:b/>
              </w:rPr>
              <w:t>，</w:t>
            </w:r>
            <w:r w:rsidR="00FF5D43" w:rsidRPr="0099361D">
              <w:rPr>
                <w:rFonts w:ascii="仿宋" w:eastAsia="仿宋" w:hAnsi="仿宋" w:hint="eastAsia"/>
                <w:b/>
              </w:rPr>
              <w:t>提高产品质量安全性，</w:t>
            </w:r>
            <w:r w:rsidR="00FF5D43" w:rsidRPr="0099361D">
              <w:rPr>
                <w:rFonts w:ascii="仿宋" w:eastAsia="仿宋" w:hAnsi="仿宋"/>
                <w:b/>
              </w:rPr>
              <w:t>cis-SG</w:t>
            </w:r>
            <w:r w:rsidR="00FF5D43" w:rsidRPr="0099361D">
              <w:rPr>
                <w:rFonts w:ascii="仿宋" w:eastAsia="仿宋" w:hAnsi="仿宋" w:hint="eastAsia"/>
                <w:b/>
              </w:rPr>
              <w:t>含量不得超过</w:t>
            </w:r>
            <w:r w:rsidR="00FF5D43" w:rsidRPr="0099361D">
              <w:rPr>
                <w:rFonts w:ascii="仿宋" w:eastAsia="仿宋" w:hAnsi="仿宋"/>
                <w:b/>
              </w:rPr>
              <w:t>0.1%</w:t>
            </w:r>
            <w:r w:rsidRPr="0099361D">
              <w:rPr>
                <w:rFonts w:ascii="仿宋" w:eastAsia="仿宋" w:hAnsi="仿宋" w:hint="eastAsia"/>
                <w:b/>
              </w:rPr>
              <w:t>。</w:t>
            </w:r>
            <w:bookmarkEnd w:id="128"/>
            <w:bookmarkEnd w:id="129"/>
            <w:bookmarkEnd w:id="130"/>
          </w:p>
          <w:p w:rsidR="00BC1A4F" w:rsidRPr="003149F6" w:rsidRDefault="00840DB4" w:rsidP="00D55D6D">
            <w:pPr>
              <w:pStyle w:val="aa"/>
              <w:numPr>
                <w:ilvl w:val="0"/>
                <w:numId w:val="22"/>
              </w:numPr>
              <w:spacing w:line="360" w:lineRule="auto"/>
              <w:ind w:firstLineChars="0"/>
              <w:rPr>
                <w:rFonts w:ascii="宋体" w:hAnsi="宋体" w:cs="宋体"/>
              </w:rPr>
            </w:pPr>
            <w:bookmarkStart w:id="131" w:name="_Toc12008498"/>
            <w:bookmarkStart w:id="132" w:name="_Toc12008559"/>
            <w:bookmarkStart w:id="133" w:name="_Toc12290647"/>
            <w:r w:rsidRPr="0099361D">
              <w:rPr>
                <w:rFonts w:ascii="仿宋" w:eastAsia="仿宋" w:hAnsi="仿宋" w:hint="eastAsia"/>
                <w:b/>
              </w:rPr>
              <w:t>严格控制农药残留、微生物、重金属外来有害物质污染，</w:t>
            </w:r>
            <w:r w:rsidR="00BC1A4F" w:rsidRPr="0099361D">
              <w:rPr>
                <w:rFonts w:ascii="仿宋" w:eastAsia="仿宋" w:hAnsi="仿宋" w:hint="eastAsia"/>
                <w:b/>
              </w:rPr>
              <w:t>防止何首乌在贮</w:t>
            </w:r>
            <w:r w:rsidRPr="0099361D">
              <w:rPr>
                <w:rFonts w:ascii="仿宋" w:eastAsia="仿宋" w:hAnsi="仿宋" w:hint="eastAsia"/>
                <w:b/>
              </w:rPr>
              <w:t>运</w:t>
            </w:r>
            <w:r w:rsidR="00BC1A4F" w:rsidRPr="0099361D">
              <w:rPr>
                <w:rFonts w:ascii="仿宋" w:eastAsia="仿宋" w:hAnsi="仿宋" w:hint="eastAsia"/>
                <w:b/>
              </w:rPr>
              <w:t>过程中发生霉变，避免黄曲霉毒素等真菌毒素污染。</w:t>
            </w:r>
            <w:bookmarkEnd w:id="131"/>
            <w:bookmarkEnd w:id="132"/>
            <w:bookmarkEnd w:id="133"/>
          </w:p>
        </w:tc>
      </w:tr>
    </w:tbl>
    <w:p w:rsidR="003B66B1" w:rsidRPr="00C90B2C" w:rsidRDefault="003B66B1" w:rsidP="00E164EF">
      <w:pPr>
        <w:rPr>
          <w:rFonts w:ascii="黑体" w:eastAsia="黑体" w:hAnsi="黑体" w:cs="黑体"/>
          <w:szCs w:val="21"/>
        </w:rPr>
      </w:pPr>
    </w:p>
    <w:p w:rsidR="00B61F6A" w:rsidRPr="00B93D93" w:rsidRDefault="002D221A" w:rsidP="00952939">
      <w:pPr>
        <w:spacing w:beforeLines="100" w:afterLines="100" w:line="360" w:lineRule="auto"/>
        <w:outlineLvl w:val="0"/>
        <w:rPr>
          <w:rStyle w:val="1Char"/>
          <w:rFonts w:ascii="黑体" w:hAnsi="黑体" w:cs="黑体"/>
          <w:b/>
          <w:bCs/>
          <w:sz w:val="21"/>
          <w:szCs w:val="22"/>
        </w:rPr>
      </w:pPr>
      <w:bookmarkStart w:id="134" w:name="_Toc515687875"/>
      <w:bookmarkStart w:id="135" w:name="_Toc19022331"/>
      <w:r w:rsidRPr="00B93D93">
        <w:rPr>
          <w:rStyle w:val="1Char"/>
          <w:rFonts w:ascii="黑体" w:hAnsi="黑体" w:cs="黑体"/>
          <w:b/>
          <w:bCs/>
          <w:sz w:val="21"/>
          <w:szCs w:val="22"/>
        </w:rPr>
        <w:t>8</w:t>
      </w:r>
      <w:r w:rsidR="00B61F6A" w:rsidRPr="00B93D93">
        <w:rPr>
          <w:rStyle w:val="1Char"/>
          <w:rFonts w:ascii="黑体" w:hAnsi="黑体" w:cs="黑体" w:hint="eastAsia"/>
          <w:b/>
          <w:bCs/>
          <w:sz w:val="21"/>
          <w:szCs w:val="22"/>
        </w:rPr>
        <w:t xml:space="preserve"> 展望</w:t>
      </w:r>
      <w:bookmarkEnd w:id="134"/>
      <w:bookmarkEnd w:id="135"/>
    </w:p>
    <w:p w:rsidR="002D221A" w:rsidRDefault="00B61F6A" w:rsidP="002D221A">
      <w:pPr>
        <w:spacing w:line="360" w:lineRule="auto"/>
        <w:ind w:firstLineChars="200" w:firstLine="420"/>
        <w:rPr>
          <w:rFonts w:ascii="宋体" w:hAnsi="宋体" w:cs="宋体"/>
          <w:szCs w:val="21"/>
        </w:rPr>
      </w:pPr>
      <w:r w:rsidRPr="00D06D1D">
        <w:rPr>
          <w:rFonts w:ascii="宋体" w:hAnsi="宋体" w:cs="宋体" w:hint="eastAsia"/>
          <w:szCs w:val="21"/>
        </w:rPr>
        <w:lastRenderedPageBreak/>
        <w:t>近年来</w:t>
      </w:r>
      <w:r w:rsidR="00E24C23">
        <w:rPr>
          <w:rFonts w:ascii="宋体" w:hAnsi="宋体" w:cs="宋体" w:hint="eastAsia"/>
          <w:szCs w:val="21"/>
        </w:rPr>
        <w:t>，</w:t>
      </w:r>
      <w:r w:rsidRPr="00D06D1D">
        <w:rPr>
          <w:rFonts w:ascii="宋体" w:hAnsi="宋体" w:cs="宋体" w:hint="eastAsia"/>
          <w:szCs w:val="21"/>
        </w:rPr>
        <w:t>包括何首乌肝损伤在内的中药安全性问题引起广泛关注，增加了人们对中药安全性问题的疑虑，但是从目前形势来看，中药安全性问题总体</w:t>
      </w:r>
      <w:r w:rsidR="002D221A">
        <w:rPr>
          <w:rFonts w:ascii="宋体" w:hAnsi="宋体" w:cs="宋体" w:hint="eastAsia"/>
          <w:szCs w:val="21"/>
        </w:rPr>
        <w:t>来说</w:t>
      </w:r>
      <w:r w:rsidRPr="00D06D1D">
        <w:rPr>
          <w:rFonts w:ascii="宋体" w:hAnsi="宋体" w:cs="宋体" w:hint="eastAsia"/>
          <w:szCs w:val="21"/>
        </w:rPr>
        <w:t>是可防可控的。面对中药安全性问题，无论政府主管部门还是社会媒体，无论是专业人士还是普通消费者，都应有科学和清醒的认识，既不要夸大，但也不容轻视。同时我们应该大力开展中医药安全用药知识普及与宣传，科学理性地认识中药安全性问题，不断提高中医临床医生和广大消费者的安全用药自觉性和自我保护意识。</w:t>
      </w:r>
    </w:p>
    <w:p w:rsidR="003B66B1" w:rsidRPr="00490E13" w:rsidRDefault="00E24C23" w:rsidP="00E24C23">
      <w:pPr>
        <w:spacing w:line="360" w:lineRule="auto"/>
        <w:ind w:firstLineChars="200" w:firstLine="420"/>
        <w:rPr>
          <w:rFonts w:ascii="宋体" w:hAnsi="宋体" w:cs="宋体"/>
          <w:szCs w:val="21"/>
        </w:rPr>
      </w:pPr>
      <w:r>
        <w:rPr>
          <w:rFonts w:ascii="宋体" w:hAnsi="宋体" w:cs="宋体" w:hint="eastAsia"/>
          <w:szCs w:val="21"/>
        </w:rPr>
        <w:t>通过</w:t>
      </w:r>
      <w:r w:rsidR="003F197D" w:rsidRPr="00D06D1D">
        <w:rPr>
          <w:rFonts w:ascii="宋体" w:hAnsi="宋体" w:cs="宋体" w:hint="eastAsia"/>
          <w:szCs w:val="21"/>
        </w:rPr>
        <w:t>本指南</w:t>
      </w:r>
      <w:r w:rsidR="003F197D">
        <w:rPr>
          <w:rFonts w:ascii="宋体" w:hAnsi="宋体" w:cs="宋体" w:hint="eastAsia"/>
          <w:szCs w:val="21"/>
        </w:rPr>
        <w:t>的</w:t>
      </w:r>
      <w:r>
        <w:rPr>
          <w:rFonts w:ascii="宋体" w:hAnsi="宋体" w:cs="宋体" w:hint="eastAsia"/>
          <w:szCs w:val="21"/>
        </w:rPr>
        <w:t>制定实施，希望为</w:t>
      </w:r>
      <w:r w:rsidR="00465012" w:rsidRPr="00465012">
        <w:rPr>
          <w:rFonts w:ascii="宋体" w:hAnsi="宋体" w:cs="宋体" w:hint="eastAsia"/>
          <w:szCs w:val="21"/>
        </w:rPr>
        <w:t>医学、药学等专业人员以及公众</w:t>
      </w:r>
      <w:r w:rsidRPr="00D06D1D">
        <w:rPr>
          <w:rFonts w:ascii="宋体" w:hAnsi="宋体" w:cs="宋体" w:hint="eastAsia"/>
          <w:szCs w:val="21"/>
        </w:rPr>
        <w:t>科学认知何首乌</w:t>
      </w:r>
      <w:r>
        <w:rPr>
          <w:rFonts w:ascii="宋体" w:hAnsi="宋体" w:cs="宋体" w:hint="eastAsia"/>
          <w:szCs w:val="21"/>
        </w:rPr>
        <w:t>肝损伤的客观性、何首乌及相关制剂</w:t>
      </w:r>
      <w:r w:rsidR="005204B7">
        <w:rPr>
          <w:rFonts w:ascii="宋体" w:hAnsi="宋体" w:cs="宋体" w:hint="eastAsia"/>
          <w:szCs w:val="21"/>
        </w:rPr>
        <w:t>安全</w:t>
      </w:r>
      <w:r w:rsidR="005204B7" w:rsidRPr="00D06D1D">
        <w:rPr>
          <w:rFonts w:ascii="宋体" w:hAnsi="宋体" w:cs="宋体" w:hint="eastAsia"/>
          <w:szCs w:val="21"/>
        </w:rPr>
        <w:t>用药</w:t>
      </w:r>
      <w:r>
        <w:rPr>
          <w:rFonts w:ascii="宋体" w:hAnsi="宋体" w:cs="宋体" w:hint="eastAsia"/>
          <w:szCs w:val="21"/>
        </w:rPr>
        <w:t>提供指导和建议</w:t>
      </w:r>
      <w:r w:rsidRPr="00D06D1D">
        <w:rPr>
          <w:rFonts w:ascii="宋体" w:hAnsi="宋体" w:cs="宋体" w:hint="eastAsia"/>
          <w:szCs w:val="21"/>
        </w:rPr>
        <w:t>，</w:t>
      </w:r>
      <w:r>
        <w:rPr>
          <w:rFonts w:ascii="宋体" w:hAnsi="宋体" w:cs="宋体" w:hint="eastAsia"/>
          <w:szCs w:val="21"/>
        </w:rPr>
        <w:t>同时</w:t>
      </w:r>
      <w:r w:rsidRPr="00D06D1D">
        <w:rPr>
          <w:rFonts w:ascii="宋体" w:hAnsi="宋体" w:cs="宋体" w:hint="eastAsia"/>
          <w:szCs w:val="21"/>
        </w:rPr>
        <w:t>促进何首乌及相关产业</w:t>
      </w:r>
      <w:r>
        <w:rPr>
          <w:rFonts w:ascii="宋体" w:hAnsi="宋体" w:cs="宋体" w:hint="eastAsia"/>
          <w:szCs w:val="21"/>
        </w:rPr>
        <w:t>的</w:t>
      </w:r>
      <w:r w:rsidRPr="00D06D1D">
        <w:rPr>
          <w:rFonts w:ascii="宋体" w:hAnsi="宋体" w:cs="宋体" w:hint="eastAsia"/>
          <w:szCs w:val="21"/>
        </w:rPr>
        <w:t>健康持续发展。</w:t>
      </w:r>
      <w:r>
        <w:rPr>
          <w:rFonts w:ascii="宋体" w:hAnsi="宋体" w:cs="宋体"/>
          <w:szCs w:val="21"/>
        </w:rPr>
        <w:br w:type="page"/>
      </w:r>
      <w:bookmarkStart w:id="136" w:name="_GoBack"/>
      <w:bookmarkStart w:id="137" w:name="_Toc7683"/>
      <w:bookmarkStart w:id="138" w:name="_Toc905"/>
      <w:bookmarkStart w:id="139" w:name="_Toc22609"/>
      <w:bookmarkStart w:id="140" w:name="_Toc466555613"/>
      <w:bookmarkStart w:id="141" w:name="BKCKWX"/>
      <w:bookmarkEnd w:id="136"/>
    </w:p>
    <w:p w:rsidR="004614C5" w:rsidRPr="002D4CBF" w:rsidRDefault="003B66B1" w:rsidP="002D4CBF">
      <w:pPr>
        <w:pStyle w:val="1"/>
        <w:jc w:val="center"/>
        <w:rPr>
          <w:rFonts w:ascii="黑体" w:hAnsi="黑体" w:cs="黑体"/>
        </w:rPr>
      </w:pPr>
      <w:bookmarkStart w:id="142" w:name="_Toc12008506"/>
      <w:bookmarkStart w:id="143" w:name="_Toc19022332"/>
      <w:r>
        <w:rPr>
          <w:rFonts w:ascii="黑体" w:hAnsi="黑体" w:cs="黑体" w:hint="eastAsia"/>
        </w:rPr>
        <w:lastRenderedPageBreak/>
        <w:t>参 考 文 献</w:t>
      </w:r>
      <w:bookmarkEnd w:id="137"/>
      <w:bookmarkEnd w:id="138"/>
      <w:bookmarkEnd w:id="142"/>
      <w:bookmarkEnd w:id="143"/>
    </w:p>
    <w:p w:rsidR="004614C5" w:rsidRDefault="004614C5" w:rsidP="004614C5">
      <w:pPr>
        <w:pStyle w:val="aa"/>
        <w:numPr>
          <w:ilvl w:val="0"/>
          <w:numId w:val="3"/>
        </w:numPr>
        <w:spacing w:line="360" w:lineRule="auto"/>
        <w:ind w:firstLineChars="0"/>
      </w:pPr>
      <w:r>
        <w:rPr>
          <w:rFonts w:hint="eastAsia"/>
        </w:rPr>
        <w:t>宋海波</w:t>
      </w:r>
      <w:r>
        <w:rPr>
          <w:rFonts w:hint="eastAsia"/>
        </w:rPr>
        <w:t xml:space="preserve">, </w:t>
      </w:r>
      <w:r>
        <w:rPr>
          <w:rFonts w:hint="eastAsia"/>
        </w:rPr>
        <w:t>杜晓曦</w:t>
      </w:r>
      <w:r>
        <w:rPr>
          <w:rFonts w:hint="eastAsia"/>
        </w:rPr>
        <w:t xml:space="preserve">, </w:t>
      </w:r>
      <w:r>
        <w:rPr>
          <w:rFonts w:hint="eastAsia"/>
        </w:rPr>
        <w:t>郭晓昕</w:t>
      </w:r>
      <w:r>
        <w:rPr>
          <w:rFonts w:hint="eastAsia"/>
        </w:rPr>
        <w:t xml:space="preserve">, </w:t>
      </w:r>
      <w:r>
        <w:rPr>
          <w:rFonts w:hint="eastAsia"/>
        </w:rPr>
        <w:t>等</w:t>
      </w:r>
      <w:r>
        <w:rPr>
          <w:rFonts w:hint="eastAsia"/>
        </w:rPr>
        <w:t xml:space="preserve">. </w:t>
      </w:r>
      <w:r>
        <w:rPr>
          <w:rFonts w:hint="eastAsia"/>
        </w:rPr>
        <w:t>基于中医药古籍的何首乌安全性及风险因素分析</w:t>
      </w:r>
      <w:r>
        <w:t>[J]</w:t>
      </w:r>
      <w:r>
        <w:rPr>
          <w:rFonts w:hint="eastAsia"/>
        </w:rPr>
        <w:t xml:space="preserve">. </w:t>
      </w:r>
      <w:r>
        <w:rPr>
          <w:rFonts w:hint="eastAsia"/>
        </w:rPr>
        <w:t>中国中药杂志</w:t>
      </w:r>
      <w:r>
        <w:rPr>
          <w:rFonts w:hint="eastAsia"/>
        </w:rPr>
        <w:t>, 2015, 40(05): 985-988.</w:t>
      </w:r>
    </w:p>
    <w:p w:rsidR="004614C5" w:rsidRDefault="004614C5" w:rsidP="004614C5">
      <w:pPr>
        <w:pStyle w:val="aa"/>
        <w:numPr>
          <w:ilvl w:val="0"/>
          <w:numId w:val="3"/>
        </w:numPr>
        <w:spacing w:line="360" w:lineRule="auto"/>
        <w:ind w:firstLineChars="0"/>
      </w:pPr>
      <w:r>
        <w:rPr>
          <w:rFonts w:hint="eastAsia"/>
        </w:rPr>
        <w:t>倪朱谟</w:t>
      </w:r>
      <w:r>
        <w:rPr>
          <w:rFonts w:hint="eastAsia"/>
        </w:rPr>
        <w:t xml:space="preserve">. </w:t>
      </w:r>
      <w:r>
        <w:rPr>
          <w:rFonts w:hint="eastAsia"/>
        </w:rPr>
        <w:t>本草汇言</w:t>
      </w:r>
      <w:r>
        <w:rPr>
          <w:rFonts w:hint="eastAsia"/>
        </w:rPr>
        <w:t xml:space="preserve">[M]. </w:t>
      </w:r>
      <w:r>
        <w:rPr>
          <w:rFonts w:hint="eastAsia"/>
        </w:rPr>
        <w:t>郑金生</w:t>
      </w:r>
      <w:r>
        <w:rPr>
          <w:rFonts w:hint="eastAsia"/>
        </w:rPr>
        <w:t xml:space="preserve">, </w:t>
      </w:r>
      <w:r>
        <w:rPr>
          <w:rFonts w:hint="eastAsia"/>
        </w:rPr>
        <w:t>点校</w:t>
      </w:r>
      <w:r>
        <w:rPr>
          <w:rFonts w:hint="eastAsia"/>
        </w:rPr>
        <w:t xml:space="preserve">. </w:t>
      </w:r>
      <w:r>
        <w:rPr>
          <w:rFonts w:hint="eastAsia"/>
        </w:rPr>
        <w:t>北京</w:t>
      </w:r>
      <w:r>
        <w:rPr>
          <w:rFonts w:hint="eastAsia"/>
        </w:rPr>
        <w:t xml:space="preserve">: </w:t>
      </w:r>
      <w:r>
        <w:rPr>
          <w:rFonts w:hint="eastAsia"/>
        </w:rPr>
        <w:t>中医古籍出版社</w:t>
      </w:r>
      <w:r>
        <w:rPr>
          <w:rFonts w:hint="eastAsia"/>
        </w:rPr>
        <w:t>, 2006: 260.</w:t>
      </w:r>
    </w:p>
    <w:p w:rsidR="004614C5" w:rsidRDefault="004614C5" w:rsidP="004614C5">
      <w:pPr>
        <w:pStyle w:val="aa"/>
        <w:numPr>
          <w:ilvl w:val="0"/>
          <w:numId w:val="3"/>
        </w:numPr>
        <w:spacing w:line="360" w:lineRule="auto"/>
        <w:ind w:firstLineChars="0"/>
      </w:pPr>
      <w:r>
        <w:rPr>
          <w:rFonts w:hint="eastAsia"/>
        </w:rPr>
        <w:t>陈修园</w:t>
      </w:r>
      <w:r>
        <w:rPr>
          <w:rFonts w:hint="eastAsia"/>
        </w:rPr>
        <w:t xml:space="preserve">. </w:t>
      </w:r>
      <w:r>
        <w:rPr>
          <w:rFonts w:hint="eastAsia"/>
        </w:rPr>
        <w:t>神农本草经读</w:t>
      </w:r>
      <w:r>
        <w:rPr>
          <w:rFonts w:hint="eastAsia"/>
        </w:rPr>
        <w:t xml:space="preserve">[M]. </w:t>
      </w:r>
      <w:r>
        <w:rPr>
          <w:rFonts w:hint="eastAsia"/>
        </w:rPr>
        <w:t>北京</w:t>
      </w:r>
      <w:r>
        <w:rPr>
          <w:rFonts w:hint="eastAsia"/>
        </w:rPr>
        <w:t xml:space="preserve">: </w:t>
      </w:r>
      <w:r>
        <w:rPr>
          <w:rFonts w:hint="eastAsia"/>
        </w:rPr>
        <w:t>人民卫生出版社</w:t>
      </w:r>
      <w:r>
        <w:rPr>
          <w:rFonts w:hint="eastAsia"/>
        </w:rPr>
        <w:t>, 1959: 97.</w:t>
      </w:r>
    </w:p>
    <w:p w:rsidR="004614C5" w:rsidRDefault="004614C5" w:rsidP="004614C5">
      <w:pPr>
        <w:pStyle w:val="aa"/>
        <w:numPr>
          <w:ilvl w:val="0"/>
          <w:numId w:val="3"/>
        </w:numPr>
        <w:spacing w:line="360" w:lineRule="auto"/>
        <w:ind w:firstLineChars="0"/>
      </w:pPr>
      <w:r>
        <w:rPr>
          <w:rFonts w:hint="eastAsia"/>
        </w:rPr>
        <w:t>陆以湉</w:t>
      </w:r>
      <w:r>
        <w:rPr>
          <w:rFonts w:hint="eastAsia"/>
        </w:rPr>
        <w:t xml:space="preserve">. </w:t>
      </w:r>
      <w:r>
        <w:rPr>
          <w:rFonts w:hint="eastAsia"/>
        </w:rPr>
        <w:t>冷庐医话</w:t>
      </w:r>
      <w:r>
        <w:rPr>
          <w:rFonts w:hint="eastAsia"/>
        </w:rPr>
        <w:t xml:space="preserve">[M]. </w:t>
      </w:r>
      <w:r>
        <w:rPr>
          <w:rFonts w:hint="eastAsia"/>
        </w:rPr>
        <w:t>吕志连点校</w:t>
      </w:r>
      <w:r>
        <w:rPr>
          <w:rFonts w:hint="eastAsia"/>
        </w:rPr>
        <w:t xml:space="preserve">. </w:t>
      </w:r>
      <w:r>
        <w:rPr>
          <w:rFonts w:hint="eastAsia"/>
        </w:rPr>
        <w:t>北京</w:t>
      </w:r>
      <w:r>
        <w:rPr>
          <w:rFonts w:hint="eastAsia"/>
        </w:rPr>
        <w:t xml:space="preserve">: </w:t>
      </w:r>
      <w:r>
        <w:rPr>
          <w:rFonts w:hint="eastAsia"/>
        </w:rPr>
        <w:t>中医古籍出版社</w:t>
      </w:r>
      <w:r>
        <w:rPr>
          <w:rFonts w:hint="eastAsia"/>
        </w:rPr>
        <w:t>, 1999:150.</w:t>
      </w:r>
    </w:p>
    <w:p w:rsidR="004614C5" w:rsidRDefault="004614C5" w:rsidP="004614C5">
      <w:pPr>
        <w:pStyle w:val="aa"/>
        <w:numPr>
          <w:ilvl w:val="0"/>
          <w:numId w:val="3"/>
        </w:numPr>
        <w:spacing w:line="360" w:lineRule="auto"/>
        <w:ind w:firstLineChars="0"/>
      </w:pPr>
      <w:r>
        <w:t xml:space="preserve">Kyoung AJ, Hyun JM, Seung SY, et al. Drug-induced liver injury: twenty five cases of acute hepatitis following ingestion of </w:t>
      </w:r>
      <w:r w:rsidRPr="00C5682F">
        <w:rPr>
          <w:i/>
        </w:rPr>
        <w:t>Polygonum multiflorum</w:t>
      </w:r>
      <w:r>
        <w:t xml:space="preserve"> Thunb. Gut Liver, 2011, 5: 493−499.</w:t>
      </w:r>
    </w:p>
    <w:p w:rsidR="004614C5" w:rsidRDefault="004614C5" w:rsidP="004614C5">
      <w:pPr>
        <w:pStyle w:val="aa"/>
        <w:numPr>
          <w:ilvl w:val="0"/>
          <w:numId w:val="3"/>
        </w:numPr>
        <w:spacing w:line="360" w:lineRule="auto"/>
        <w:ind w:firstLineChars="0"/>
      </w:pPr>
      <w:r>
        <w:rPr>
          <w:rFonts w:hint="eastAsia"/>
        </w:rPr>
        <w:t>朱云</w:t>
      </w:r>
      <w:r>
        <w:rPr>
          <w:rFonts w:hint="eastAsia"/>
        </w:rPr>
        <w:t xml:space="preserve">, </w:t>
      </w:r>
      <w:r>
        <w:rPr>
          <w:rFonts w:hint="eastAsia"/>
        </w:rPr>
        <w:t>李永纲</w:t>
      </w:r>
      <w:r>
        <w:rPr>
          <w:rFonts w:hint="eastAsia"/>
        </w:rPr>
        <w:t xml:space="preserve">, </w:t>
      </w:r>
      <w:r>
        <w:rPr>
          <w:rFonts w:hint="eastAsia"/>
        </w:rPr>
        <w:t>王葽</w:t>
      </w:r>
      <w:r>
        <w:rPr>
          <w:rFonts w:hint="eastAsia"/>
        </w:rPr>
        <w:t xml:space="preserve">, </w:t>
      </w:r>
      <w:r>
        <w:rPr>
          <w:rFonts w:hint="eastAsia"/>
        </w:rPr>
        <w:t>等</w:t>
      </w:r>
      <w:r>
        <w:rPr>
          <w:rFonts w:hint="eastAsia"/>
        </w:rPr>
        <w:t>. 595</w:t>
      </w:r>
      <w:r>
        <w:rPr>
          <w:rFonts w:hint="eastAsia"/>
        </w:rPr>
        <w:t>例中药导致肝损伤临床特征分析</w:t>
      </w:r>
      <w:r>
        <w:rPr>
          <w:rFonts w:hint="eastAsia"/>
        </w:rPr>
        <w:t xml:space="preserve">[J]. </w:t>
      </w:r>
      <w:r>
        <w:rPr>
          <w:rFonts w:hint="eastAsia"/>
        </w:rPr>
        <w:t>中国中西医结合杂志</w:t>
      </w:r>
      <w:r>
        <w:rPr>
          <w:rFonts w:hint="eastAsia"/>
        </w:rPr>
        <w:t>, 2016, 36(01): 44-48.</w:t>
      </w:r>
    </w:p>
    <w:p w:rsidR="004614C5" w:rsidRDefault="004614C5" w:rsidP="004614C5">
      <w:pPr>
        <w:pStyle w:val="aa"/>
        <w:numPr>
          <w:ilvl w:val="0"/>
          <w:numId w:val="3"/>
        </w:numPr>
        <w:spacing w:line="360" w:lineRule="auto"/>
        <w:ind w:firstLineChars="0"/>
      </w:pPr>
      <w:r>
        <w:rPr>
          <w:rFonts w:hint="eastAsia"/>
        </w:rPr>
        <w:t>涂灿</w:t>
      </w:r>
      <w:r>
        <w:rPr>
          <w:rFonts w:hint="eastAsia"/>
        </w:rPr>
        <w:t xml:space="preserve">, </w:t>
      </w:r>
      <w:r>
        <w:rPr>
          <w:rFonts w:hint="eastAsia"/>
        </w:rPr>
        <w:t>蒋冰倩</w:t>
      </w:r>
      <w:r>
        <w:rPr>
          <w:rFonts w:hint="eastAsia"/>
        </w:rPr>
        <w:t xml:space="preserve">, </w:t>
      </w:r>
      <w:r>
        <w:rPr>
          <w:rFonts w:hint="eastAsia"/>
        </w:rPr>
        <w:t>赵艳玲</w:t>
      </w:r>
      <w:r>
        <w:rPr>
          <w:rFonts w:hint="eastAsia"/>
        </w:rPr>
        <w:t xml:space="preserve">, </w:t>
      </w:r>
      <w:r>
        <w:rPr>
          <w:rFonts w:hint="eastAsia"/>
        </w:rPr>
        <w:t>等</w:t>
      </w:r>
      <w:r>
        <w:rPr>
          <w:rFonts w:hint="eastAsia"/>
        </w:rPr>
        <w:t xml:space="preserve">. </w:t>
      </w:r>
      <w:r>
        <w:rPr>
          <w:rFonts w:hint="eastAsia"/>
        </w:rPr>
        <w:t>何首乌炮制前后对大鼠肝脏的损伤比较及敏感指标筛选</w:t>
      </w:r>
      <w:r>
        <w:rPr>
          <w:rFonts w:hint="eastAsia"/>
        </w:rPr>
        <w:t>[J].</w:t>
      </w:r>
      <w:r>
        <w:rPr>
          <w:rFonts w:hint="eastAsia"/>
        </w:rPr>
        <w:t>中国中药杂志</w:t>
      </w:r>
      <w:r>
        <w:rPr>
          <w:rFonts w:hint="eastAsia"/>
        </w:rPr>
        <w:t>, 2015, 40(04): 654-660.</w:t>
      </w:r>
    </w:p>
    <w:p w:rsidR="004614C5" w:rsidRDefault="004614C5" w:rsidP="004614C5">
      <w:pPr>
        <w:pStyle w:val="aa"/>
        <w:numPr>
          <w:ilvl w:val="0"/>
          <w:numId w:val="3"/>
        </w:numPr>
        <w:spacing w:line="360" w:lineRule="auto"/>
        <w:ind w:firstLineChars="0"/>
      </w:pPr>
      <w:r>
        <w:rPr>
          <w:rFonts w:hint="eastAsia"/>
        </w:rPr>
        <w:t>于洪礼</w:t>
      </w:r>
      <w:r>
        <w:rPr>
          <w:rFonts w:hint="eastAsia"/>
        </w:rPr>
        <w:t xml:space="preserve">, </w:t>
      </w:r>
      <w:r>
        <w:rPr>
          <w:rFonts w:hint="eastAsia"/>
        </w:rPr>
        <w:t>于冬梅</w:t>
      </w:r>
      <w:r>
        <w:rPr>
          <w:rFonts w:hint="eastAsia"/>
        </w:rPr>
        <w:t xml:space="preserve">, </w:t>
      </w:r>
      <w:r>
        <w:rPr>
          <w:rFonts w:hint="eastAsia"/>
        </w:rPr>
        <w:t>宋海波</w:t>
      </w:r>
      <w:r>
        <w:rPr>
          <w:rFonts w:hint="eastAsia"/>
        </w:rPr>
        <w:t xml:space="preserve">, </w:t>
      </w:r>
      <w:r>
        <w:rPr>
          <w:rFonts w:hint="eastAsia"/>
        </w:rPr>
        <w:t>等</w:t>
      </w:r>
      <w:r>
        <w:rPr>
          <w:rFonts w:hint="eastAsia"/>
        </w:rPr>
        <w:t xml:space="preserve">. </w:t>
      </w:r>
      <w:r>
        <w:rPr>
          <w:rFonts w:hint="eastAsia"/>
        </w:rPr>
        <w:t>何首乌及其常用制剂相关不良反应文献研究及风险因素分析</w:t>
      </w:r>
      <w:r>
        <w:rPr>
          <w:rFonts w:hint="eastAsia"/>
        </w:rPr>
        <w:t xml:space="preserve">[J]. </w:t>
      </w:r>
      <w:r>
        <w:rPr>
          <w:rFonts w:hint="eastAsia"/>
        </w:rPr>
        <w:t>中国药物警戒</w:t>
      </w:r>
      <w:r>
        <w:rPr>
          <w:rFonts w:hint="eastAsia"/>
        </w:rPr>
        <w:t>, 2018, 15(08): 470-475.</w:t>
      </w:r>
    </w:p>
    <w:p w:rsidR="004614C5" w:rsidRDefault="004614C5" w:rsidP="004614C5">
      <w:pPr>
        <w:pStyle w:val="aa"/>
        <w:numPr>
          <w:ilvl w:val="0"/>
          <w:numId w:val="3"/>
        </w:numPr>
        <w:spacing w:line="360" w:lineRule="auto"/>
        <w:ind w:firstLineChars="0"/>
      </w:pPr>
      <w:r>
        <w:t xml:space="preserve">Park GJ, Mann SP, Ngu MC. Acute hepatitis induced by Shou-Wu-Pian, a herbal product derived from </w:t>
      </w:r>
      <w:r w:rsidRPr="00C5682F">
        <w:rPr>
          <w:i/>
        </w:rPr>
        <w:t>Polygonum multiflorum</w:t>
      </w:r>
      <w:r>
        <w:t>. J Gastroenterol Hepatol, 2001, 16: 115−117.</w:t>
      </w:r>
    </w:p>
    <w:p w:rsidR="004614C5" w:rsidRDefault="004614C5" w:rsidP="004614C5">
      <w:pPr>
        <w:pStyle w:val="aa"/>
        <w:numPr>
          <w:ilvl w:val="0"/>
          <w:numId w:val="3"/>
        </w:numPr>
        <w:spacing w:line="360" w:lineRule="auto"/>
        <w:ind w:firstLineChars="0"/>
      </w:pPr>
      <w:r>
        <w:t xml:space="preserve">Mazzanti G, Batinelli L, Daniele C, et al. New case of acute hepatitis following the consumption of Shou Wu Pian, a Chinese herbal product derived from </w:t>
      </w:r>
      <w:r w:rsidRPr="00C5682F">
        <w:rPr>
          <w:i/>
        </w:rPr>
        <w:t>Polygonum multiflorum</w:t>
      </w:r>
      <w:r>
        <w:t>. Ann Intern Med, 2004, 140: W30.</w:t>
      </w:r>
    </w:p>
    <w:p w:rsidR="004614C5" w:rsidRDefault="004614C5" w:rsidP="002D221A">
      <w:pPr>
        <w:pStyle w:val="aa"/>
        <w:numPr>
          <w:ilvl w:val="0"/>
          <w:numId w:val="3"/>
        </w:numPr>
        <w:spacing w:line="360" w:lineRule="auto"/>
        <w:ind w:firstLineChars="0"/>
        <w:jc w:val="left"/>
      </w:pPr>
      <w:r>
        <w:t>Shou Wu Pian (</w:t>
      </w:r>
      <w:r w:rsidRPr="00C5682F">
        <w:rPr>
          <w:i/>
        </w:rPr>
        <w:t>Polygonum Multiflorum</w:t>
      </w:r>
      <w:r>
        <w:t xml:space="preserve">) in the LiverTox. </w:t>
      </w:r>
      <w:r w:rsidR="00B172EE" w:rsidRPr="00B172EE">
        <w:t>https://www.livertox.nih.gov/ShouWuPian.htm</w:t>
      </w:r>
      <w:r w:rsidR="00B172EE">
        <w:t xml:space="preserve"> [accessed at 2019-09-25]</w:t>
      </w:r>
    </w:p>
    <w:p w:rsidR="004614C5" w:rsidRDefault="004614C5" w:rsidP="004614C5">
      <w:pPr>
        <w:pStyle w:val="aa"/>
        <w:numPr>
          <w:ilvl w:val="0"/>
          <w:numId w:val="3"/>
        </w:numPr>
        <w:spacing w:line="360" w:lineRule="auto"/>
        <w:ind w:firstLineChars="0"/>
      </w:pPr>
      <w:r>
        <w:rPr>
          <w:rFonts w:hint="eastAsia"/>
        </w:rPr>
        <w:t>国家食品药品监督管理局药品评价中心</w:t>
      </w:r>
      <w:r>
        <w:rPr>
          <w:rFonts w:hint="eastAsia"/>
        </w:rPr>
        <w:t xml:space="preserve">. </w:t>
      </w:r>
      <w:r>
        <w:rPr>
          <w:rFonts w:hint="eastAsia"/>
        </w:rPr>
        <w:t>英国</w:t>
      </w:r>
      <w:r>
        <w:rPr>
          <w:rFonts w:hint="eastAsia"/>
        </w:rPr>
        <w:t xml:space="preserve">MHRA </w:t>
      </w:r>
      <w:r>
        <w:rPr>
          <w:rFonts w:hint="eastAsia"/>
        </w:rPr>
        <w:t>警告何首乌的肝损害不良反应</w:t>
      </w:r>
      <w:r>
        <w:rPr>
          <w:rFonts w:hint="eastAsia"/>
        </w:rPr>
        <w:t xml:space="preserve">[J]. </w:t>
      </w:r>
      <w:r>
        <w:rPr>
          <w:rFonts w:hint="eastAsia"/>
        </w:rPr>
        <w:t>中国药物警戒</w:t>
      </w:r>
      <w:r>
        <w:rPr>
          <w:rFonts w:hint="eastAsia"/>
        </w:rPr>
        <w:t>, 2006, 3( 5): 313.</w:t>
      </w:r>
    </w:p>
    <w:p w:rsidR="004614C5" w:rsidRPr="00B100A1" w:rsidRDefault="004614C5" w:rsidP="002D221A">
      <w:pPr>
        <w:pStyle w:val="aa"/>
        <w:numPr>
          <w:ilvl w:val="0"/>
          <w:numId w:val="3"/>
        </w:numPr>
        <w:spacing w:line="360" w:lineRule="auto"/>
        <w:ind w:firstLineChars="0"/>
        <w:jc w:val="left"/>
      </w:pPr>
      <w:r>
        <w:rPr>
          <w:rFonts w:hint="eastAsia"/>
        </w:rPr>
        <w:t>国家食品药品监督管理总局</w:t>
      </w:r>
      <w:r>
        <w:rPr>
          <w:rFonts w:hint="eastAsia"/>
        </w:rPr>
        <w:t xml:space="preserve">. </w:t>
      </w:r>
      <w:r>
        <w:rPr>
          <w:rFonts w:hint="eastAsia"/>
        </w:rPr>
        <w:t>食品药品监管总局办公厅关于修订养血生发胶囊等</w:t>
      </w:r>
      <w:r>
        <w:rPr>
          <w:rFonts w:hint="eastAsia"/>
        </w:rPr>
        <w:t>6</w:t>
      </w:r>
      <w:r>
        <w:rPr>
          <w:rFonts w:hint="eastAsia"/>
        </w:rPr>
        <w:t>个含何首乌中药口服制剂说明书的通</w:t>
      </w:r>
      <w:r w:rsidRPr="00B100A1">
        <w:rPr>
          <w:rFonts w:hint="eastAsia"/>
        </w:rPr>
        <w:t>知</w:t>
      </w:r>
      <w:r w:rsidRPr="00B100A1">
        <w:rPr>
          <w:rFonts w:hint="eastAsia"/>
        </w:rPr>
        <w:t>[EB/OL]. http://samr.cfda.gov.cn/WS01/CL1706/93676.html, 2013-10-23</w:t>
      </w:r>
    </w:p>
    <w:p w:rsidR="004614C5" w:rsidRDefault="004614C5" w:rsidP="004614C5">
      <w:pPr>
        <w:pStyle w:val="aa"/>
        <w:numPr>
          <w:ilvl w:val="0"/>
          <w:numId w:val="3"/>
        </w:numPr>
        <w:spacing w:line="360" w:lineRule="auto"/>
        <w:ind w:firstLineChars="0"/>
      </w:pPr>
      <w:r w:rsidRPr="00B100A1">
        <w:rPr>
          <w:rFonts w:hint="eastAsia"/>
        </w:rPr>
        <w:t>国家食品药品监督管理总局</w:t>
      </w:r>
      <w:r w:rsidRPr="00B100A1">
        <w:rPr>
          <w:rFonts w:hint="eastAsia"/>
        </w:rPr>
        <w:t xml:space="preserve">. </w:t>
      </w:r>
      <w:r w:rsidRPr="00B100A1">
        <w:rPr>
          <w:rFonts w:hint="eastAsia"/>
        </w:rPr>
        <w:t>食品药品监管总局办公厅关于加强含何首乌保健食品监管有关规定的通知</w:t>
      </w:r>
      <w:r w:rsidRPr="00B100A1">
        <w:rPr>
          <w:rFonts w:hint="eastAsia"/>
        </w:rPr>
        <w:t>[EB/OL]. http</w:t>
      </w:r>
      <w:r>
        <w:rPr>
          <w:rFonts w:hint="eastAsia"/>
        </w:rPr>
        <w:t>://www.sda.gov.cn/WS01/CL0847/102806.html, 2014-07-09.</w:t>
      </w:r>
    </w:p>
    <w:p w:rsidR="004614C5" w:rsidRDefault="004614C5" w:rsidP="004614C5">
      <w:pPr>
        <w:pStyle w:val="aa"/>
        <w:numPr>
          <w:ilvl w:val="0"/>
          <w:numId w:val="3"/>
        </w:numPr>
        <w:spacing w:line="360" w:lineRule="auto"/>
        <w:ind w:firstLineChars="0"/>
      </w:pPr>
      <w:r>
        <w:rPr>
          <w:rFonts w:hint="eastAsia"/>
        </w:rPr>
        <w:t>国家食品药品监督管理总局</w:t>
      </w:r>
      <w:r>
        <w:rPr>
          <w:rFonts w:hint="eastAsia"/>
        </w:rPr>
        <w:t xml:space="preserve">. </w:t>
      </w:r>
      <w:r>
        <w:rPr>
          <w:rFonts w:hint="eastAsia"/>
        </w:rPr>
        <w:t>国家食品药品监管总局提示关注口服何首乌肝损伤风险</w:t>
      </w:r>
      <w:r>
        <w:rPr>
          <w:rFonts w:hint="eastAsia"/>
        </w:rPr>
        <w:t>[EB/OL]. http://www.sda.gov.cn/WS01/CL0051/102902.html, 2014-7-16.</w:t>
      </w:r>
    </w:p>
    <w:p w:rsidR="004614C5" w:rsidRDefault="004614C5" w:rsidP="004614C5">
      <w:pPr>
        <w:pStyle w:val="aa"/>
        <w:numPr>
          <w:ilvl w:val="0"/>
          <w:numId w:val="3"/>
        </w:numPr>
        <w:spacing w:line="360" w:lineRule="auto"/>
        <w:ind w:firstLineChars="0"/>
      </w:pPr>
      <w:r>
        <w:rPr>
          <w:rFonts w:hint="eastAsia"/>
        </w:rPr>
        <w:t>国家食品药品监督管理总局</w:t>
      </w:r>
      <w:r>
        <w:rPr>
          <w:rFonts w:hint="eastAsia"/>
        </w:rPr>
        <w:t xml:space="preserve">. </w:t>
      </w:r>
      <w:r>
        <w:rPr>
          <w:rFonts w:hint="eastAsia"/>
        </w:rPr>
        <w:t>食品药品监管总局办公厅关于含何首乌保健食品变更工作有关事宜的通知</w:t>
      </w:r>
      <w:r>
        <w:rPr>
          <w:rFonts w:hint="eastAsia"/>
        </w:rPr>
        <w:t>[EB/OL]. http://samr.cfda.gov.cn/WS01/CL0847/107402.html, 2014-09-30.</w:t>
      </w:r>
    </w:p>
    <w:p w:rsidR="004614C5" w:rsidRDefault="004614C5" w:rsidP="004614C5">
      <w:pPr>
        <w:pStyle w:val="aa"/>
        <w:numPr>
          <w:ilvl w:val="0"/>
          <w:numId w:val="3"/>
        </w:numPr>
        <w:spacing w:line="360" w:lineRule="auto"/>
        <w:ind w:firstLineChars="0"/>
      </w:pPr>
      <w:r>
        <w:rPr>
          <w:rFonts w:hint="eastAsia"/>
        </w:rPr>
        <w:t>国家食品药品监督管理总局</w:t>
      </w:r>
      <w:r>
        <w:rPr>
          <w:rFonts w:hint="eastAsia"/>
        </w:rPr>
        <w:t xml:space="preserve">. </w:t>
      </w:r>
      <w:r>
        <w:rPr>
          <w:rFonts w:hint="eastAsia"/>
        </w:rPr>
        <w:t>总局关于修订精乌胶囊等</w:t>
      </w:r>
      <w:r>
        <w:rPr>
          <w:rFonts w:hint="eastAsia"/>
        </w:rPr>
        <w:t>4</w:t>
      </w:r>
      <w:r>
        <w:rPr>
          <w:rFonts w:hint="eastAsia"/>
        </w:rPr>
        <w:t>个品种药品说明书的公告</w:t>
      </w:r>
      <w:r>
        <w:rPr>
          <w:rFonts w:hint="eastAsia"/>
        </w:rPr>
        <w:lastRenderedPageBreak/>
        <w:t>[EB/OL]. http://samr.cfda.gov.cn/WS01/CL1706/224102.html, 2018-02-05.</w:t>
      </w:r>
    </w:p>
    <w:p w:rsidR="004614C5" w:rsidRDefault="004614C5" w:rsidP="004614C5">
      <w:pPr>
        <w:pStyle w:val="aa"/>
        <w:numPr>
          <w:ilvl w:val="0"/>
          <w:numId w:val="3"/>
        </w:numPr>
        <w:spacing w:line="360" w:lineRule="auto"/>
        <w:ind w:firstLineChars="0"/>
      </w:pPr>
      <w:r>
        <w:rPr>
          <w:rFonts w:hint="eastAsia"/>
        </w:rPr>
        <w:t>朱云</w:t>
      </w:r>
      <w:r>
        <w:rPr>
          <w:rFonts w:hint="eastAsia"/>
        </w:rPr>
        <w:t xml:space="preserve">, </w:t>
      </w:r>
      <w:r>
        <w:rPr>
          <w:rFonts w:hint="eastAsia"/>
        </w:rPr>
        <w:t>刘树红</w:t>
      </w:r>
      <w:r>
        <w:rPr>
          <w:rFonts w:hint="eastAsia"/>
        </w:rPr>
        <w:t xml:space="preserve">, </w:t>
      </w:r>
      <w:r>
        <w:rPr>
          <w:rFonts w:hint="eastAsia"/>
        </w:rPr>
        <w:t>王伽伯</w:t>
      </w:r>
      <w:r>
        <w:rPr>
          <w:rFonts w:hint="eastAsia"/>
        </w:rPr>
        <w:t xml:space="preserve">, </w:t>
      </w:r>
      <w:r>
        <w:rPr>
          <w:rFonts w:hint="eastAsia"/>
        </w:rPr>
        <w:t>等</w:t>
      </w:r>
      <w:r>
        <w:rPr>
          <w:rFonts w:hint="eastAsia"/>
        </w:rPr>
        <w:t xml:space="preserve">. </w:t>
      </w:r>
      <w:r>
        <w:rPr>
          <w:rFonts w:hint="eastAsia"/>
        </w:rPr>
        <w:t>何首乌及其制剂导致药物性肝损伤的临床分析</w:t>
      </w:r>
      <w:r>
        <w:rPr>
          <w:rFonts w:hint="eastAsia"/>
        </w:rPr>
        <w:t xml:space="preserve">[J]. </w:t>
      </w:r>
      <w:r>
        <w:rPr>
          <w:rFonts w:hint="eastAsia"/>
        </w:rPr>
        <w:t>中国中西医结合杂志</w:t>
      </w:r>
      <w:r>
        <w:rPr>
          <w:rFonts w:hint="eastAsia"/>
        </w:rPr>
        <w:t>, 2015, 35(12): 1442-1447.</w:t>
      </w:r>
    </w:p>
    <w:p w:rsidR="004614C5" w:rsidRDefault="004614C5" w:rsidP="004614C5">
      <w:pPr>
        <w:pStyle w:val="aa"/>
        <w:numPr>
          <w:ilvl w:val="0"/>
          <w:numId w:val="3"/>
        </w:numPr>
        <w:spacing w:line="360" w:lineRule="auto"/>
        <w:ind w:firstLineChars="0"/>
      </w:pPr>
      <w:r>
        <w:rPr>
          <w:rFonts w:hint="eastAsia"/>
        </w:rPr>
        <w:t>李春雨</w:t>
      </w:r>
      <w:r>
        <w:rPr>
          <w:rFonts w:hint="eastAsia"/>
        </w:rPr>
        <w:t xml:space="preserve">, </w:t>
      </w:r>
      <w:r>
        <w:rPr>
          <w:rFonts w:hint="eastAsia"/>
        </w:rPr>
        <w:t>涂灿</w:t>
      </w:r>
      <w:r>
        <w:rPr>
          <w:rFonts w:hint="eastAsia"/>
        </w:rPr>
        <w:t xml:space="preserve">, </w:t>
      </w:r>
      <w:r>
        <w:rPr>
          <w:rFonts w:hint="eastAsia"/>
        </w:rPr>
        <w:t>肖小河</w:t>
      </w:r>
      <w:r>
        <w:rPr>
          <w:rFonts w:hint="eastAsia"/>
        </w:rPr>
        <w:t xml:space="preserve">, </w:t>
      </w:r>
      <w:r>
        <w:rPr>
          <w:rFonts w:hint="eastAsia"/>
        </w:rPr>
        <w:t>等</w:t>
      </w:r>
      <w:r>
        <w:rPr>
          <w:rFonts w:hint="eastAsia"/>
        </w:rPr>
        <w:t xml:space="preserve">. </w:t>
      </w:r>
      <w:r>
        <w:rPr>
          <w:rFonts w:hint="eastAsia"/>
        </w:rPr>
        <w:t>基于内毒素模型的何首乌特异质肝损伤评价</w:t>
      </w:r>
      <w:r>
        <w:rPr>
          <w:rFonts w:hint="eastAsia"/>
        </w:rPr>
        <w:t xml:space="preserve">[J]. </w:t>
      </w:r>
      <w:r>
        <w:rPr>
          <w:rFonts w:hint="eastAsia"/>
        </w:rPr>
        <w:t>药学学报</w:t>
      </w:r>
      <w:r>
        <w:rPr>
          <w:rFonts w:hint="eastAsia"/>
        </w:rPr>
        <w:t>, 2015, 50(01): 28-33.</w:t>
      </w:r>
    </w:p>
    <w:p w:rsidR="004614C5" w:rsidRDefault="004614C5" w:rsidP="004614C5">
      <w:pPr>
        <w:pStyle w:val="aa"/>
        <w:numPr>
          <w:ilvl w:val="0"/>
          <w:numId w:val="3"/>
        </w:numPr>
        <w:spacing w:line="360" w:lineRule="auto"/>
        <w:ind w:firstLineChars="0"/>
      </w:pPr>
      <w:r>
        <w:t>Jing J, Wang R, Zhao X, et al. Association between the concurrence of pre-existing chronic liver disease and worse prognosis in patients with an herb-</w:t>
      </w:r>
      <w:r w:rsidRPr="00C5682F">
        <w:rPr>
          <w:i/>
        </w:rPr>
        <w:t>Polygonum multiflorum</w:t>
      </w:r>
      <w:r>
        <w:t>thunb. induced liver injury: a case-control study from a specialised liver disease center in China. BMJ Open, 2019, 9(1): e023567.</w:t>
      </w:r>
    </w:p>
    <w:p w:rsidR="004614C5" w:rsidRDefault="004614C5" w:rsidP="004614C5">
      <w:pPr>
        <w:pStyle w:val="aa"/>
        <w:numPr>
          <w:ilvl w:val="0"/>
          <w:numId w:val="3"/>
        </w:numPr>
        <w:spacing w:line="360" w:lineRule="auto"/>
        <w:ind w:firstLineChars="0"/>
      </w:pPr>
      <w:r>
        <w:rPr>
          <w:rFonts w:hint="eastAsia"/>
        </w:rPr>
        <w:t>庞晶瑶</w:t>
      </w:r>
      <w:r>
        <w:rPr>
          <w:rFonts w:hint="eastAsia"/>
        </w:rPr>
        <w:t xml:space="preserve">, </w:t>
      </w:r>
      <w:r>
        <w:rPr>
          <w:rFonts w:hint="eastAsia"/>
        </w:rPr>
        <w:t>王伽伯</w:t>
      </w:r>
      <w:r>
        <w:rPr>
          <w:rFonts w:hint="eastAsia"/>
        </w:rPr>
        <w:t xml:space="preserve">, </w:t>
      </w:r>
      <w:r>
        <w:rPr>
          <w:rFonts w:hint="eastAsia"/>
        </w:rPr>
        <w:t>肖小河</w:t>
      </w:r>
      <w:r>
        <w:rPr>
          <w:rFonts w:hint="eastAsia"/>
        </w:rPr>
        <w:t xml:space="preserve">, </w:t>
      </w:r>
      <w:r>
        <w:rPr>
          <w:rFonts w:hint="eastAsia"/>
        </w:rPr>
        <w:t>等</w:t>
      </w:r>
      <w:r>
        <w:rPr>
          <w:rFonts w:hint="eastAsia"/>
        </w:rPr>
        <w:t xml:space="preserve">. </w:t>
      </w:r>
      <w:r>
        <w:rPr>
          <w:rFonts w:hint="eastAsia"/>
        </w:rPr>
        <w:t>基于“有故无殒”的何首乌对正常和肝损伤大鼠的毒性与保护作用对比研究</w:t>
      </w:r>
      <w:r>
        <w:rPr>
          <w:rFonts w:hint="eastAsia"/>
        </w:rPr>
        <w:t xml:space="preserve">[J]. </w:t>
      </w:r>
      <w:r>
        <w:rPr>
          <w:rFonts w:hint="eastAsia"/>
        </w:rPr>
        <w:t>药学学报</w:t>
      </w:r>
      <w:r>
        <w:rPr>
          <w:rFonts w:hint="eastAsia"/>
        </w:rPr>
        <w:t>, 2015, 50(08): 973-979.</w:t>
      </w:r>
    </w:p>
    <w:p w:rsidR="002D4CBF" w:rsidRDefault="002D4CBF" w:rsidP="002D4CBF">
      <w:pPr>
        <w:pStyle w:val="aa"/>
        <w:numPr>
          <w:ilvl w:val="0"/>
          <w:numId w:val="3"/>
        </w:numPr>
        <w:spacing w:line="360" w:lineRule="auto"/>
        <w:ind w:firstLineChars="0"/>
      </w:pPr>
      <w:r>
        <w:rPr>
          <w:rFonts w:hint="eastAsia"/>
        </w:rPr>
        <w:t>Tu C</w:t>
      </w:r>
      <w:r w:rsidRPr="00EE2EAB">
        <w:t>, Xiao</w:t>
      </w:r>
      <w:r>
        <w:rPr>
          <w:rFonts w:hint="eastAsia"/>
        </w:rPr>
        <w:t xml:space="preserve"> XH</w:t>
      </w:r>
      <w:r w:rsidRPr="00EE2EAB">
        <w:t>, Wang</w:t>
      </w:r>
      <w:r>
        <w:rPr>
          <w:rFonts w:hint="eastAsia"/>
        </w:rPr>
        <w:t xml:space="preserve"> JB</w:t>
      </w:r>
      <w:r w:rsidRPr="00EE2EAB">
        <w:t>, et al. Network Pharmacology-oriented Study Reveals Inflammatory State- dependent Dietary Supplement Hepatotoxicity Responses in Normal and Disea</w:t>
      </w:r>
      <w:r w:rsidR="000308DB">
        <w:t>sed Rats. Food &amp; Function, 2019</w:t>
      </w:r>
      <w:r w:rsidR="000308DB">
        <w:rPr>
          <w:rFonts w:hint="eastAsia"/>
        </w:rPr>
        <w:t xml:space="preserve">, </w:t>
      </w:r>
      <w:r w:rsidRPr="00EE2EAB">
        <w:t>10:3477-3490.</w:t>
      </w:r>
    </w:p>
    <w:p w:rsidR="004614C5" w:rsidRDefault="004614C5" w:rsidP="004614C5">
      <w:pPr>
        <w:pStyle w:val="aa"/>
        <w:numPr>
          <w:ilvl w:val="0"/>
          <w:numId w:val="3"/>
        </w:numPr>
        <w:spacing w:line="360" w:lineRule="auto"/>
        <w:ind w:firstLineChars="0"/>
      </w:pPr>
      <w:r>
        <w:rPr>
          <w:rFonts w:hint="eastAsia"/>
        </w:rPr>
        <w:t>王伽伯</w:t>
      </w:r>
      <w:r>
        <w:rPr>
          <w:rFonts w:hint="eastAsia"/>
        </w:rPr>
        <w:t xml:space="preserve">, </w:t>
      </w:r>
      <w:r>
        <w:rPr>
          <w:rFonts w:hint="eastAsia"/>
        </w:rPr>
        <w:t>柏兆方</w:t>
      </w:r>
      <w:r>
        <w:rPr>
          <w:rFonts w:hint="eastAsia"/>
        </w:rPr>
        <w:t xml:space="preserve">, </w:t>
      </w:r>
      <w:r>
        <w:rPr>
          <w:rFonts w:hint="eastAsia"/>
        </w:rPr>
        <w:t>肖小河</w:t>
      </w:r>
      <w:r>
        <w:rPr>
          <w:rFonts w:hint="eastAsia"/>
        </w:rPr>
        <w:t xml:space="preserve">, </w:t>
      </w:r>
      <w:r>
        <w:rPr>
          <w:rFonts w:hint="eastAsia"/>
        </w:rPr>
        <w:t>等</w:t>
      </w:r>
      <w:r>
        <w:rPr>
          <w:rFonts w:hint="eastAsia"/>
        </w:rPr>
        <w:t xml:space="preserve">. </w:t>
      </w:r>
      <w:r>
        <w:rPr>
          <w:rFonts w:hint="eastAsia"/>
        </w:rPr>
        <w:t>基于整合证据链的中草药肝毒性客观辨识与合理用药</w:t>
      </w:r>
      <w:r>
        <w:rPr>
          <w:rFonts w:hint="eastAsia"/>
        </w:rPr>
        <w:t>:</w:t>
      </w:r>
      <w:r>
        <w:rPr>
          <w:rFonts w:hint="eastAsia"/>
        </w:rPr>
        <w:t>以何首乌为例</w:t>
      </w:r>
      <w:r>
        <w:rPr>
          <w:rFonts w:hint="eastAsia"/>
        </w:rPr>
        <w:t xml:space="preserve">[J]. </w:t>
      </w:r>
      <w:r>
        <w:rPr>
          <w:rFonts w:hint="eastAsia"/>
        </w:rPr>
        <w:t>科学通报</w:t>
      </w:r>
      <w:r>
        <w:rPr>
          <w:rFonts w:hint="eastAsia"/>
        </w:rPr>
        <w:t>, 2016, 61(09): 971-980.</w:t>
      </w:r>
    </w:p>
    <w:p w:rsidR="004614C5" w:rsidRDefault="004614C5" w:rsidP="004614C5">
      <w:pPr>
        <w:pStyle w:val="aa"/>
        <w:numPr>
          <w:ilvl w:val="0"/>
          <w:numId w:val="3"/>
        </w:numPr>
        <w:spacing w:line="360" w:lineRule="auto"/>
        <w:ind w:firstLineChars="0"/>
      </w:pPr>
      <w:r>
        <w:t>Gao D, Xiao XH; Wang JB, et al. Poria Attenuates Idiosyncratic Liver Injury Induced by Polygoni Multiflori Radix Praeparata, Front Pharmacol, 2016, 7: 386.</w:t>
      </w:r>
    </w:p>
    <w:p w:rsidR="00C131F6" w:rsidRDefault="004614C5" w:rsidP="00B076A0">
      <w:pPr>
        <w:pStyle w:val="aa"/>
        <w:numPr>
          <w:ilvl w:val="0"/>
          <w:numId w:val="3"/>
        </w:numPr>
        <w:spacing w:line="360" w:lineRule="auto"/>
        <w:ind w:firstLineChars="0"/>
      </w:pPr>
      <w:r>
        <w:t>L</w:t>
      </w:r>
      <w:r w:rsidR="00D95155">
        <w:rPr>
          <w:rFonts w:hint="eastAsia"/>
        </w:rPr>
        <w:t>i</w:t>
      </w:r>
      <w:r>
        <w:t xml:space="preserve"> CP, Wang JB, Xiao XH, et al. HLA-B*35:01 Allele Is a Potential Biomarker for Predicting </w:t>
      </w:r>
      <w:r w:rsidRPr="00DC3ADF">
        <w:rPr>
          <w:i/>
        </w:rPr>
        <w:t>Polygonum multiflorum</w:t>
      </w:r>
      <w:r>
        <w:t xml:space="preserve">-Induced Liver Injury in Humans. </w:t>
      </w:r>
      <w:r w:rsidR="00DC3ADF">
        <w:t>Hepatology 2019;70:346-357</w:t>
      </w:r>
    </w:p>
    <w:p w:rsidR="004614C5" w:rsidRDefault="004614C5" w:rsidP="00006B72">
      <w:pPr>
        <w:pStyle w:val="aa"/>
        <w:numPr>
          <w:ilvl w:val="0"/>
          <w:numId w:val="3"/>
        </w:numPr>
        <w:spacing w:line="360" w:lineRule="auto"/>
        <w:ind w:firstLineChars="0"/>
      </w:pPr>
      <w:r>
        <w:t xml:space="preserve">Meng YK, Li CY, Li RY, et al. </w:t>
      </w:r>
      <w:r w:rsidR="00006B72" w:rsidRPr="00006B72">
        <w:t xml:space="preserve">Cis-stilbene glucoside in Polygonum multiflorum induces immunological idiosyncratic hepatotoxicity in LPS-treated rats by suppressing PPAR-γ. </w:t>
      </w:r>
      <w:r>
        <w:t>Act PharmacolSinic, 2017, 38(10): 1340-1352.</w:t>
      </w:r>
    </w:p>
    <w:p w:rsidR="004614C5" w:rsidRDefault="004614C5" w:rsidP="004614C5">
      <w:pPr>
        <w:pStyle w:val="aa"/>
        <w:numPr>
          <w:ilvl w:val="0"/>
          <w:numId w:val="3"/>
        </w:numPr>
        <w:spacing w:line="360" w:lineRule="auto"/>
        <w:ind w:firstLineChars="0"/>
      </w:pPr>
      <w:r>
        <w:t>He LZ, Yin P, Meng YK, et al. Immunological synergistic mechanisms of trans-/cis-stilbene glycosides in Heshouwu related idiosyncratic li</w:t>
      </w:r>
      <w:r w:rsidR="00C5682F">
        <w:t>ver injury. Sci Bull, 2017, 62(</w:t>
      </w:r>
      <w:r>
        <w:t>11): 748-751.</w:t>
      </w:r>
    </w:p>
    <w:p w:rsidR="004614C5" w:rsidRDefault="004614C5" w:rsidP="004614C5">
      <w:pPr>
        <w:pStyle w:val="aa"/>
        <w:numPr>
          <w:ilvl w:val="0"/>
          <w:numId w:val="3"/>
        </w:numPr>
        <w:spacing w:line="360" w:lineRule="auto"/>
        <w:ind w:firstLineChars="0"/>
      </w:pPr>
      <w:r>
        <w:t>Lin L, Lin H, Zhang M, et al. A novel method to analyze hepatotoxic components in Polygonum multiflorum using ultra-performance liquid Chromatography-quadrupole time-of-flight mass spectrometry. J Hazard Mater, 2015, 299: 249-259.</w:t>
      </w:r>
    </w:p>
    <w:p w:rsidR="00374058" w:rsidRDefault="00374058">
      <w:pPr>
        <w:pStyle w:val="aa"/>
        <w:numPr>
          <w:ilvl w:val="0"/>
          <w:numId w:val="3"/>
        </w:numPr>
        <w:spacing w:line="360" w:lineRule="auto"/>
        <w:ind w:firstLineChars="0"/>
      </w:pPr>
      <w:r>
        <w:t>Li C</w:t>
      </w:r>
      <w:r>
        <w:rPr>
          <w:rFonts w:hint="eastAsia"/>
        </w:rPr>
        <w:t>Y</w:t>
      </w:r>
      <w:r>
        <w:t>, Niu M, Bai Z</w:t>
      </w:r>
      <w:r>
        <w:rPr>
          <w:rFonts w:hint="eastAsia"/>
        </w:rPr>
        <w:t xml:space="preserve">F, </w:t>
      </w:r>
      <w:r>
        <w:t>et al.Screening for main components associated with the idiosyncratic hepatotoxicity of a tonic herb, Polygonum multiflorum.Front Med</w:t>
      </w:r>
      <w:r>
        <w:rPr>
          <w:rFonts w:hint="eastAsia"/>
        </w:rPr>
        <w:t>,</w:t>
      </w:r>
      <w:r>
        <w:t xml:space="preserve"> 2017</w:t>
      </w:r>
      <w:r>
        <w:rPr>
          <w:rFonts w:hint="eastAsia"/>
        </w:rPr>
        <w:t xml:space="preserve">, </w:t>
      </w:r>
      <w:r>
        <w:t xml:space="preserve">11(2):253-265. </w:t>
      </w:r>
    </w:p>
    <w:p w:rsidR="004614C5" w:rsidRDefault="004614C5" w:rsidP="004614C5">
      <w:pPr>
        <w:pStyle w:val="aa"/>
        <w:numPr>
          <w:ilvl w:val="0"/>
          <w:numId w:val="3"/>
        </w:numPr>
        <w:spacing w:line="360" w:lineRule="auto"/>
        <w:ind w:firstLineChars="0"/>
      </w:pPr>
      <w:r>
        <w:rPr>
          <w:rFonts w:hint="eastAsia"/>
        </w:rPr>
        <w:t>李春雨</w:t>
      </w:r>
      <w:r>
        <w:rPr>
          <w:rFonts w:hint="eastAsia"/>
        </w:rPr>
        <w:t xml:space="preserve">, </w:t>
      </w:r>
      <w:r>
        <w:rPr>
          <w:rFonts w:hint="eastAsia"/>
        </w:rPr>
        <w:t>何琴</w:t>
      </w:r>
      <w:r>
        <w:rPr>
          <w:rFonts w:hint="eastAsia"/>
        </w:rPr>
        <w:t xml:space="preserve">, </w:t>
      </w:r>
      <w:r>
        <w:rPr>
          <w:rFonts w:hint="eastAsia"/>
        </w:rPr>
        <w:t>唐进法</w:t>
      </w:r>
      <w:r>
        <w:rPr>
          <w:rFonts w:hint="eastAsia"/>
        </w:rPr>
        <w:t xml:space="preserve">, </w:t>
      </w:r>
      <w:r>
        <w:rPr>
          <w:rFonts w:hint="eastAsia"/>
        </w:rPr>
        <w:t>等</w:t>
      </w:r>
      <w:r>
        <w:rPr>
          <w:rFonts w:hint="eastAsia"/>
        </w:rPr>
        <w:t xml:space="preserve">. </w:t>
      </w:r>
      <w:r>
        <w:rPr>
          <w:rFonts w:hint="eastAsia"/>
        </w:rPr>
        <w:t>免疫应激介导的何首乌“九蒸九晒”炮制减毒作用及代谢组学研究</w:t>
      </w:r>
      <w:r>
        <w:rPr>
          <w:rFonts w:hint="eastAsia"/>
        </w:rPr>
        <w:t xml:space="preserve">[J]. </w:t>
      </w:r>
      <w:r>
        <w:rPr>
          <w:rFonts w:hint="eastAsia"/>
        </w:rPr>
        <w:t>药学学报</w:t>
      </w:r>
      <w:r>
        <w:rPr>
          <w:rFonts w:hint="eastAsia"/>
        </w:rPr>
        <w:t>, 2017, 52(07): 1069-1076.</w:t>
      </w:r>
    </w:p>
    <w:p w:rsidR="004614C5" w:rsidRDefault="004614C5" w:rsidP="004614C5">
      <w:pPr>
        <w:pStyle w:val="aa"/>
        <w:numPr>
          <w:ilvl w:val="0"/>
          <w:numId w:val="3"/>
        </w:numPr>
        <w:spacing w:line="360" w:lineRule="auto"/>
        <w:ind w:firstLineChars="0"/>
      </w:pPr>
      <w:r>
        <w:rPr>
          <w:rFonts w:hint="eastAsia"/>
        </w:rPr>
        <w:t>柏兆方</w:t>
      </w:r>
      <w:r>
        <w:rPr>
          <w:rFonts w:hint="eastAsia"/>
        </w:rPr>
        <w:t xml:space="preserve">, </w:t>
      </w:r>
      <w:r>
        <w:rPr>
          <w:rFonts w:hint="eastAsia"/>
        </w:rPr>
        <w:t>高源</w:t>
      </w:r>
      <w:r>
        <w:rPr>
          <w:rFonts w:hint="eastAsia"/>
        </w:rPr>
        <w:t xml:space="preserve">, </w:t>
      </w:r>
      <w:r>
        <w:rPr>
          <w:rFonts w:hint="eastAsia"/>
        </w:rPr>
        <w:t>左晓彬</w:t>
      </w:r>
      <w:r>
        <w:rPr>
          <w:rFonts w:hint="eastAsia"/>
        </w:rPr>
        <w:t xml:space="preserve">, </w:t>
      </w:r>
      <w:r>
        <w:rPr>
          <w:rFonts w:hint="eastAsia"/>
        </w:rPr>
        <w:t>等</w:t>
      </w:r>
      <w:r>
        <w:rPr>
          <w:rFonts w:hint="eastAsia"/>
        </w:rPr>
        <w:t xml:space="preserve">. </w:t>
      </w:r>
      <w:r>
        <w:rPr>
          <w:rFonts w:hint="eastAsia"/>
        </w:rPr>
        <w:t>免疫调控与特异质型药物性肝损伤发生机制研究进展</w:t>
      </w:r>
      <w:r>
        <w:rPr>
          <w:rFonts w:hint="eastAsia"/>
        </w:rPr>
        <w:t xml:space="preserve">[J]. </w:t>
      </w:r>
      <w:r w:rsidRPr="00671D74">
        <w:rPr>
          <w:rFonts w:hint="eastAsia"/>
        </w:rPr>
        <w:t>药学学报</w:t>
      </w:r>
      <w:r w:rsidRPr="008C399D">
        <w:rPr>
          <w:rFonts w:hint="eastAsia"/>
        </w:rPr>
        <w:t>, 2017, 52(07): 1019-1026.</w:t>
      </w:r>
    </w:p>
    <w:p w:rsidR="00B320DA" w:rsidRPr="003149F6" w:rsidRDefault="00B320DA">
      <w:pPr>
        <w:pStyle w:val="aa"/>
        <w:numPr>
          <w:ilvl w:val="0"/>
          <w:numId w:val="3"/>
        </w:numPr>
        <w:spacing w:line="360" w:lineRule="auto"/>
        <w:ind w:firstLineChars="0"/>
      </w:pPr>
      <w:r>
        <w:rPr>
          <w:rFonts w:hint="eastAsia"/>
        </w:rPr>
        <w:t>李娜</w:t>
      </w:r>
      <w:r>
        <w:rPr>
          <w:rFonts w:hint="eastAsia"/>
        </w:rPr>
        <w:t xml:space="preserve">, </w:t>
      </w:r>
      <w:r>
        <w:rPr>
          <w:rFonts w:hint="eastAsia"/>
        </w:rPr>
        <w:t>宋捷</w:t>
      </w:r>
      <w:r>
        <w:rPr>
          <w:rFonts w:hint="eastAsia"/>
        </w:rPr>
        <w:t xml:space="preserve">, </w:t>
      </w:r>
      <w:r>
        <w:rPr>
          <w:rFonts w:hint="eastAsia"/>
        </w:rPr>
        <w:t>李晓菲</w:t>
      </w:r>
      <w:r>
        <w:rPr>
          <w:rFonts w:hint="eastAsia"/>
        </w:rPr>
        <w:t xml:space="preserve">, </w:t>
      </w:r>
      <w:r>
        <w:rPr>
          <w:rFonts w:hint="eastAsia"/>
        </w:rPr>
        <w:t>等</w:t>
      </w:r>
      <w:r>
        <w:rPr>
          <w:rFonts w:hint="eastAsia"/>
        </w:rPr>
        <w:t xml:space="preserve">. </w:t>
      </w:r>
      <w:r>
        <w:rPr>
          <w:rFonts w:hint="eastAsia"/>
        </w:rPr>
        <w:t>药物代谢酶抑制剂对反式二苯乙烯苷所致肝损伤易感性的影响</w:t>
      </w:r>
      <w:r>
        <w:rPr>
          <w:rFonts w:hint="eastAsia"/>
        </w:rPr>
        <w:t xml:space="preserve">[J]. </w:t>
      </w:r>
      <w:r>
        <w:rPr>
          <w:rFonts w:hint="eastAsia"/>
        </w:rPr>
        <w:t>药学学报</w:t>
      </w:r>
      <w:r>
        <w:rPr>
          <w:rFonts w:hint="eastAsia"/>
        </w:rPr>
        <w:t xml:space="preserve">, </w:t>
      </w:r>
      <w:r>
        <w:t>2017, 52 (7): 1063 −1068</w:t>
      </w:r>
      <w:r>
        <w:rPr>
          <w:rFonts w:hint="eastAsia"/>
        </w:rPr>
        <w:t>.</w:t>
      </w:r>
    </w:p>
    <w:p w:rsidR="00AB4028" w:rsidRPr="00A67CC3" w:rsidRDefault="00AB4028" w:rsidP="00AB4028">
      <w:pPr>
        <w:pStyle w:val="aa"/>
        <w:numPr>
          <w:ilvl w:val="0"/>
          <w:numId w:val="3"/>
        </w:numPr>
        <w:spacing w:line="360" w:lineRule="auto"/>
        <w:ind w:firstLineChars="0"/>
      </w:pPr>
      <w:r w:rsidRPr="00A67CC3">
        <w:t>Wang Y, Wang L, Saxena R, et al. Clinicopathological features of HeShou Wu-induced liver</w:t>
      </w:r>
    </w:p>
    <w:p w:rsidR="00D571EE" w:rsidRDefault="00AB4028">
      <w:pPr>
        <w:pStyle w:val="aa"/>
        <w:spacing w:line="360" w:lineRule="auto"/>
        <w:ind w:left="420" w:firstLineChars="0" w:firstLine="0"/>
      </w:pPr>
      <w:r w:rsidRPr="00A67CC3">
        <w:lastRenderedPageBreak/>
        <w:t xml:space="preserve">injury: This ancient anti-aging therapy is not liver-friendly. Liver Int, 2019, 39(2): 389-400. </w:t>
      </w:r>
    </w:p>
    <w:p w:rsidR="00894CBB" w:rsidRDefault="00894CBB" w:rsidP="00894CBB">
      <w:pPr>
        <w:pStyle w:val="aa"/>
        <w:numPr>
          <w:ilvl w:val="0"/>
          <w:numId w:val="3"/>
        </w:numPr>
        <w:spacing w:line="360" w:lineRule="auto"/>
        <w:ind w:firstLineChars="0"/>
      </w:pPr>
      <w:r>
        <w:rPr>
          <w:rFonts w:hint="eastAsia"/>
        </w:rPr>
        <w:t>贺兰芝</w:t>
      </w:r>
      <w:r>
        <w:rPr>
          <w:rFonts w:hint="eastAsia"/>
        </w:rPr>
        <w:t xml:space="preserve">, </w:t>
      </w:r>
      <w:r>
        <w:rPr>
          <w:rFonts w:hint="eastAsia"/>
        </w:rPr>
        <w:t>尹萍</w:t>
      </w:r>
      <w:r>
        <w:rPr>
          <w:rFonts w:hint="eastAsia"/>
        </w:rPr>
        <w:t xml:space="preserve">, </w:t>
      </w:r>
      <w:r>
        <w:rPr>
          <w:rFonts w:hint="eastAsia"/>
        </w:rPr>
        <w:t>孟雅坤</w:t>
      </w:r>
      <w:r>
        <w:rPr>
          <w:rFonts w:hint="eastAsia"/>
        </w:rPr>
        <w:t xml:space="preserve">, </w:t>
      </w:r>
      <w:r>
        <w:rPr>
          <w:rFonts w:hint="eastAsia"/>
        </w:rPr>
        <w:t>等</w:t>
      </w:r>
      <w:r>
        <w:rPr>
          <w:rFonts w:hint="eastAsia"/>
        </w:rPr>
        <w:t>.PPAR-</w:t>
      </w:r>
      <w:r>
        <w:rPr>
          <w:rFonts w:hint="eastAsia"/>
        </w:rPr>
        <w:t>γ依赖的何首乌免疫性特异质肝损伤机制研究</w:t>
      </w:r>
      <w:r>
        <w:rPr>
          <w:rFonts w:hint="eastAsia"/>
        </w:rPr>
        <w:t xml:space="preserve">[J]. </w:t>
      </w:r>
      <w:r>
        <w:rPr>
          <w:rFonts w:hint="eastAsia"/>
        </w:rPr>
        <w:t>药学学报</w:t>
      </w:r>
      <w:r>
        <w:rPr>
          <w:rFonts w:hint="eastAsia"/>
        </w:rPr>
        <w:t>,</w:t>
      </w:r>
      <w:r>
        <w:t xml:space="preserve"> 2017, 52 (7): 1027 −1032</w:t>
      </w:r>
      <w:r>
        <w:rPr>
          <w:rFonts w:hint="eastAsia"/>
        </w:rPr>
        <w:t>.</w:t>
      </w:r>
    </w:p>
    <w:p w:rsidR="00CA43EF" w:rsidRDefault="00393948" w:rsidP="00291F18">
      <w:pPr>
        <w:pStyle w:val="aa"/>
        <w:numPr>
          <w:ilvl w:val="0"/>
          <w:numId w:val="3"/>
        </w:numPr>
        <w:spacing w:line="360" w:lineRule="auto"/>
        <w:ind w:firstLineChars="0"/>
      </w:pPr>
      <w:r w:rsidRPr="00393948">
        <w:rPr>
          <w:rFonts w:hint="eastAsia"/>
        </w:rPr>
        <w:t>赖潇潇</w:t>
      </w:r>
      <w:r>
        <w:rPr>
          <w:rFonts w:hint="eastAsia"/>
        </w:rPr>
        <w:t xml:space="preserve">, </w:t>
      </w:r>
      <w:r w:rsidRPr="00393948">
        <w:rPr>
          <w:rFonts w:hint="eastAsia"/>
        </w:rPr>
        <w:t>吴俊标</w:t>
      </w:r>
      <w:r>
        <w:rPr>
          <w:rFonts w:hint="eastAsia"/>
        </w:rPr>
        <w:t xml:space="preserve">, </w:t>
      </w:r>
      <w:r w:rsidRPr="00393948">
        <w:rPr>
          <w:rFonts w:hint="eastAsia"/>
        </w:rPr>
        <w:t>陈设</w:t>
      </w:r>
      <w:r>
        <w:rPr>
          <w:rFonts w:hint="eastAsia"/>
        </w:rPr>
        <w:t xml:space="preserve">, </w:t>
      </w:r>
      <w:r>
        <w:rPr>
          <w:rFonts w:hint="eastAsia"/>
        </w:rPr>
        <w:t>等</w:t>
      </w:r>
      <w:r>
        <w:rPr>
          <w:rFonts w:hint="eastAsia"/>
        </w:rPr>
        <w:t xml:space="preserve">. </w:t>
      </w:r>
      <w:r>
        <w:rPr>
          <w:rFonts w:hint="eastAsia"/>
        </w:rPr>
        <w:t>基于回顾性研究的何首乌风险因素分析与安全应用建议</w:t>
      </w:r>
      <w:r w:rsidRPr="00B766D9">
        <w:rPr>
          <w:rFonts w:hint="eastAsia"/>
        </w:rPr>
        <w:t xml:space="preserve">[J]. </w:t>
      </w:r>
      <w:r w:rsidRPr="00B766D9">
        <w:rPr>
          <w:rFonts w:hint="eastAsia"/>
        </w:rPr>
        <w:t>中国中药杂</w:t>
      </w:r>
      <w:r w:rsidRPr="00671D74">
        <w:rPr>
          <w:rFonts w:hint="eastAsia"/>
        </w:rPr>
        <w:t>志</w:t>
      </w:r>
      <w:r w:rsidRPr="008C399D">
        <w:rPr>
          <w:rFonts w:hint="eastAsia"/>
        </w:rPr>
        <w:t>,</w:t>
      </w:r>
      <w:r>
        <w:rPr>
          <w:rFonts w:hint="eastAsia"/>
        </w:rPr>
        <w:t xml:space="preserve"> 2018, 43(15): 3205-3210.</w:t>
      </w:r>
    </w:p>
    <w:p w:rsidR="004614C5" w:rsidRPr="00A67CC3" w:rsidRDefault="00CA43EF">
      <w:pPr>
        <w:pStyle w:val="aa"/>
        <w:numPr>
          <w:ilvl w:val="0"/>
          <w:numId w:val="3"/>
        </w:numPr>
        <w:spacing w:line="360" w:lineRule="auto"/>
        <w:ind w:firstLineChars="0"/>
      </w:pPr>
      <w:r w:rsidRPr="00CA43EF">
        <w:rPr>
          <w:rFonts w:hint="eastAsia"/>
        </w:rPr>
        <w:t>王海珍</w:t>
      </w:r>
      <w:r>
        <w:rPr>
          <w:rFonts w:hint="eastAsia"/>
        </w:rPr>
        <w:t xml:space="preserve">, </w:t>
      </w:r>
      <w:r w:rsidRPr="00CA43EF">
        <w:rPr>
          <w:rFonts w:hint="eastAsia"/>
        </w:rPr>
        <w:t>李秀惠</w:t>
      </w:r>
      <w:r>
        <w:rPr>
          <w:rFonts w:hint="eastAsia"/>
        </w:rPr>
        <w:t xml:space="preserve">. </w:t>
      </w:r>
      <w:r w:rsidRPr="00CA43EF">
        <w:rPr>
          <w:rFonts w:hint="eastAsia"/>
        </w:rPr>
        <w:t>33</w:t>
      </w:r>
      <w:r w:rsidRPr="00CA43EF">
        <w:rPr>
          <w:rFonts w:hint="eastAsia"/>
        </w:rPr>
        <w:t>例何首乌及其相关制剂致药物性肝损伤临床分析</w:t>
      </w:r>
      <w:r w:rsidRPr="00B766D9">
        <w:rPr>
          <w:rFonts w:hint="eastAsia"/>
        </w:rPr>
        <w:t>[J].</w:t>
      </w:r>
      <w:r>
        <w:rPr>
          <w:rFonts w:hint="eastAsia"/>
        </w:rPr>
        <w:t>中西医结合肝病杂志</w:t>
      </w:r>
      <w:r>
        <w:rPr>
          <w:rFonts w:hint="eastAsia"/>
        </w:rPr>
        <w:t>, 2018, 28(1): 25-27.</w:t>
      </w:r>
    </w:p>
    <w:p w:rsidR="002D4CBF" w:rsidRPr="00A67CC3" w:rsidRDefault="002D4CBF" w:rsidP="002D4CBF">
      <w:pPr>
        <w:pStyle w:val="aa"/>
        <w:numPr>
          <w:ilvl w:val="0"/>
          <w:numId w:val="3"/>
        </w:numPr>
        <w:spacing w:line="360" w:lineRule="auto"/>
        <w:ind w:firstLineChars="0"/>
      </w:pPr>
      <w:r w:rsidRPr="00A67CC3">
        <w:t>Rochon J, Protiva P, Seeff LB, et al. Reliability of the Roussel Uclaf Causality Assessment Method for assessing causality in drug-induced liver injury. 2008, 48(4): 1175-1183.</w:t>
      </w:r>
    </w:p>
    <w:p w:rsidR="002D4CBF" w:rsidRPr="00A67CC3" w:rsidRDefault="002D4CBF" w:rsidP="002D4CBF">
      <w:pPr>
        <w:pStyle w:val="aa"/>
        <w:numPr>
          <w:ilvl w:val="0"/>
          <w:numId w:val="3"/>
        </w:numPr>
        <w:spacing w:line="360" w:lineRule="auto"/>
        <w:ind w:firstLineChars="0"/>
      </w:pPr>
      <w:r w:rsidRPr="00A67CC3">
        <w:t>Chalasani NP, Hayashi PH, Bonkovsky HL, et al. ACG Clinical Guideline: the diagnosis and management of idiosyncratic drug-induced liver injury. Am J Gastroenterol, 2014, 109(7): 950-966; quiz 967.</w:t>
      </w:r>
    </w:p>
    <w:p w:rsidR="002D4CBF" w:rsidRPr="00A67CC3" w:rsidRDefault="002D4CBF" w:rsidP="002D4CBF">
      <w:pPr>
        <w:pStyle w:val="aa"/>
        <w:numPr>
          <w:ilvl w:val="0"/>
          <w:numId w:val="3"/>
        </w:numPr>
        <w:spacing w:line="360" w:lineRule="auto"/>
        <w:ind w:firstLineChars="0"/>
      </w:pPr>
      <w:r w:rsidRPr="00A67CC3">
        <w:t>European Association for the Study of the Liver. EASL Clinical Practice Guidelines: Drug-induced liver injury. J Hepatol. 2019; 70(6): 1222-1261.</w:t>
      </w:r>
    </w:p>
    <w:p w:rsidR="004614C5" w:rsidRPr="00A67CC3" w:rsidRDefault="004614C5" w:rsidP="004614C5">
      <w:pPr>
        <w:pStyle w:val="aa"/>
        <w:numPr>
          <w:ilvl w:val="0"/>
          <w:numId w:val="3"/>
        </w:numPr>
        <w:spacing w:line="360" w:lineRule="auto"/>
        <w:ind w:firstLineChars="0"/>
      </w:pPr>
      <w:r w:rsidRPr="00387684">
        <w:rPr>
          <w:rFonts w:hint="eastAsia"/>
        </w:rPr>
        <w:t>王伽伯</w:t>
      </w:r>
      <w:r w:rsidRPr="00291F18">
        <w:rPr>
          <w:rFonts w:hint="eastAsia"/>
        </w:rPr>
        <w:t xml:space="preserve">, </w:t>
      </w:r>
      <w:r w:rsidRPr="00A67CC3">
        <w:rPr>
          <w:rFonts w:hint="eastAsia"/>
        </w:rPr>
        <w:t>张乐</w:t>
      </w:r>
      <w:r w:rsidRPr="00A67CC3">
        <w:t xml:space="preserve">, </w:t>
      </w:r>
      <w:r w:rsidRPr="00A67CC3">
        <w:rPr>
          <w:rFonts w:hint="eastAsia"/>
        </w:rPr>
        <w:t>肖小河</w:t>
      </w:r>
      <w:r w:rsidRPr="00A67CC3">
        <w:t xml:space="preserve">, </w:t>
      </w:r>
      <w:r w:rsidRPr="00A67CC3">
        <w:rPr>
          <w:rFonts w:hint="eastAsia"/>
        </w:rPr>
        <w:t>等</w:t>
      </w:r>
      <w:r w:rsidRPr="00A67CC3">
        <w:t xml:space="preserve">. </w:t>
      </w:r>
      <w:r w:rsidRPr="00A67CC3">
        <w:rPr>
          <w:rFonts w:hint="eastAsia"/>
        </w:rPr>
        <w:t>中药药源性肝损伤因果关系的评价策略和方法</w:t>
      </w:r>
      <w:r w:rsidRPr="00A67CC3">
        <w:t xml:space="preserve">[J]. </w:t>
      </w:r>
      <w:r w:rsidRPr="00A67CC3">
        <w:rPr>
          <w:rFonts w:hint="eastAsia"/>
        </w:rPr>
        <w:t>药学学报</w:t>
      </w:r>
      <w:r w:rsidRPr="00A67CC3">
        <w:t>, 2018, 53(06): 920-928.</w:t>
      </w:r>
    </w:p>
    <w:p w:rsidR="004614C5" w:rsidRPr="00A67CC3" w:rsidRDefault="004614C5" w:rsidP="004614C5">
      <w:pPr>
        <w:pStyle w:val="aa"/>
        <w:numPr>
          <w:ilvl w:val="0"/>
          <w:numId w:val="3"/>
        </w:numPr>
        <w:spacing w:line="360" w:lineRule="auto"/>
        <w:ind w:firstLineChars="0"/>
      </w:pPr>
      <w:r w:rsidRPr="00A67CC3">
        <w:rPr>
          <w:rFonts w:hint="eastAsia"/>
        </w:rPr>
        <w:t>郭玉明</w:t>
      </w:r>
      <w:r w:rsidRPr="00A67CC3">
        <w:t xml:space="preserve">, </w:t>
      </w:r>
      <w:r w:rsidRPr="00A67CC3">
        <w:rPr>
          <w:rFonts w:hint="eastAsia"/>
        </w:rPr>
        <w:t>王伽伯</w:t>
      </w:r>
      <w:r w:rsidRPr="00A67CC3">
        <w:t xml:space="preserve">, </w:t>
      </w:r>
      <w:r w:rsidRPr="00A67CC3">
        <w:rPr>
          <w:rFonts w:hint="eastAsia"/>
        </w:rPr>
        <w:t>肖小何</w:t>
      </w:r>
      <w:r w:rsidRPr="00A67CC3">
        <w:t xml:space="preserve">, </w:t>
      </w:r>
      <w:r w:rsidRPr="00A67CC3">
        <w:rPr>
          <w:rFonts w:hint="eastAsia"/>
        </w:rPr>
        <w:t>等</w:t>
      </w:r>
      <w:r w:rsidRPr="00A67CC3">
        <w:t xml:space="preserve">. </w:t>
      </w:r>
      <w:r w:rsidRPr="00A67CC3">
        <w:rPr>
          <w:rFonts w:hint="eastAsia"/>
        </w:rPr>
        <w:t>基于药性功能认知的何首乌安全用药对策研究</w:t>
      </w:r>
      <w:r w:rsidRPr="00A67CC3">
        <w:t xml:space="preserve">[J]. </w:t>
      </w:r>
      <w:r w:rsidRPr="00A67CC3">
        <w:rPr>
          <w:rFonts w:hint="eastAsia"/>
        </w:rPr>
        <w:t>中医杂志</w:t>
      </w:r>
      <w:r w:rsidRPr="00A67CC3">
        <w:t>, 2018, 59(09): 721-724.</w:t>
      </w:r>
    </w:p>
    <w:p w:rsidR="004614C5" w:rsidRPr="00A67CC3" w:rsidRDefault="004614C5" w:rsidP="004614C5">
      <w:pPr>
        <w:pStyle w:val="aa"/>
        <w:numPr>
          <w:ilvl w:val="0"/>
          <w:numId w:val="3"/>
        </w:numPr>
        <w:spacing w:line="360" w:lineRule="auto"/>
        <w:ind w:firstLineChars="0"/>
      </w:pPr>
      <w:r w:rsidRPr="00A67CC3">
        <w:rPr>
          <w:rFonts w:hint="eastAsia"/>
        </w:rPr>
        <w:t>周元园</w:t>
      </w:r>
      <w:r w:rsidRPr="00A67CC3">
        <w:t xml:space="preserve">, </w:t>
      </w:r>
      <w:r w:rsidRPr="00A67CC3">
        <w:rPr>
          <w:rFonts w:hint="eastAsia"/>
        </w:rPr>
        <w:t>肖小河</w:t>
      </w:r>
      <w:r w:rsidRPr="00A67CC3">
        <w:t xml:space="preserve">, </w:t>
      </w:r>
      <w:r w:rsidRPr="00A67CC3">
        <w:rPr>
          <w:rFonts w:hint="eastAsia"/>
        </w:rPr>
        <w:t>王伽伯</w:t>
      </w:r>
      <w:r w:rsidRPr="00A67CC3">
        <w:t xml:space="preserve">, </w:t>
      </w:r>
      <w:r w:rsidRPr="00A67CC3">
        <w:rPr>
          <w:rFonts w:hint="eastAsia"/>
        </w:rPr>
        <w:t>等</w:t>
      </w:r>
      <w:r w:rsidRPr="00A67CC3">
        <w:t xml:space="preserve">. </w:t>
      </w:r>
      <w:r w:rsidRPr="00A67CC3">
        <w:rPr>
          <w:rFonts w:hint="eastAsia"/>
        </w:rPr>
        <w:t>中药特异质肝损伤易感因素的代谢组学研究</w:t>
      </w:r>
      <w:r w:rsidRPr="00A67CC3">
        <w:t>:</w:t>
      </w:r>
      <w:r w:rsidRPr="00A67CC3">
        <w:rPr>
          <w:rFonts w:hint="eastAsia"/>
        </w:rPr>
        <w:t>以何首乌制剂为例</w:t>
      </w:r>
      <w:r w:rsidRPr="00A67CC3">
        <w:t xml:space="preserve">[J]. </w:t>
      </w:r>
      <w:r w:rsidRPr="00A67CC3">
        <w:rPr>
          <w:rFonts w:hint="eastAsia"/>
        </w:rPr>
        <w:t>科学通报</w:t>
      </w:r>
      <w:r w:rsidRPr="00A67CC3">
        <w:t>, 2019, 64(09):948-962.</w:t>
      </w:r>
    </w:p>
    <w:p w:rsidR="004614C5" w:rsidRPr="00A67CC3" w:rsidRDefault="004614C5" w:rsidP="004614C5">
      <w:pPr>
        <w:pStyle w:val="aa"/>
        <w:numPr>
          <w:ilvl w:val="0"/>
          <w:numId w:val="3"/>
        </w:numPr>
        <w:spacing w:line="360" w:lineRule="auto"/>
        <w:ind w:firstLineChars="0"/>
      </w:pPr>
      <w:r w:rsidRPr="00A67CC3">
        <w:t xml:space="preserve">Tu C, Wang JB, Xiao XH, et al. Susceptibility-related factor and biomarkers of dietary supplements </w:t>
      </w:r>
      <w:r w:rsidRPr="00A67CC3">
        <w:rPr>
          <w:i/>
        </w:rPr>
        <w:t>Polygonum multiflorum</w:t>
      </w:r>
      <w:r w:rsidRPr="00A67CC3">
        <w:t>-induced liver injury in rats. Front Pharmacol, 2019, 10: 335.</w:t>
      </w:r>
    </w:p>
    <w:p w:rsidR="004614C5" w:rsidRDefault="004614C5" w:rsidP="004614C5">
      <w:pPr>
        <w:pStyle w:val="aa"/>
        <w:numPr>
          <w:ilvl w:val="0"/>
          <w:numId w:val="3"/>
        </w:numPr>
        <w:spacing w:line="360" w:lineRule="auto"/>
        <w:ind w:firstLineChars="0"/>
      </w:pPr>
      <w:r w:rsidRPr="00A67CC3">
        <w:rPr>
          <w:rFonts w:hint="eastAsia"/>
        </w:rPr>
        <w:t>王伽伯</w:t>
      </w:r>
      <w:r w:rsidRPr="00A67CC3">
        <w:t xml:space="preserve">, </w:t>
      </w:r>
      <w:r w:rsidRPr="00A67CC3">
        <w:rPr>
          <w:rFonts w:hint="eastAsia"/>
        </w:rPr>
        <w:t>张乐</w:t>
      </w:r>
      <w:r w:rsidRPr="00A67CC3">
        <w:t xml:space="preserve">, </w:t>
      </w:r>
      <w:r w:rsidRPr="00A67CC3">
        <w:rPr>
          <w:rFonts w:hint="eastAsia"/>
        </w:rPr>
        <w:t>肖小河</w:t>
      </w:r>
      <w:r w:rsidRPr="00A67CC3">
        <w:t xml:space="preserve">, </w:t>
      </w:r>
      <w:r w:rsidRPr="00A67CC3">
        <w:rPr>
          <w:rFonts w:hint="eastAsia"/>
        </w:rPr>
        <w:t>等</w:t>
      </w:r>
      <w:r w:rsidRPr="00A67CC3">
        <w:t xml:space="preserve">. </w:t>
      </w:r>
      <w:r w:rsidRPr="00A67CC3">
        <w:rPr>
          <w:rFonts w:hint="eastAsia"/>
        </w:rPr>
        <w:t>基于多因子组合模型评价何首乌肝损伤易感性的方法及应用</w:t>
      </w:r>
      <w:r w:rsidRPr="00A67CC3">
        <w:t xml:space="preserve">: </w:t>
      </w:r>
      <w:r w:rsidRPr="00A67CC3">
        <w:rPr>
          <w:rFonts w:hint="eastAsia"/>
        </w:rPr>
        <w:t>中国</w:t>
      </w:r>
      <w:r w:rsidRPr="00A67CC3">
        <w:t>, CN107633869A[P]. 2018-01-26.</w:t>
      </w:r>
    </w:p>
    <w:p w:rsidR="00AB1E8E" w:rsidRDefault="00AB1E8E">
      <w:pPr>
        <w:pStyle w:val="aa"/>
        <w:numPr>
          <w:ilvl w:val="0"/>
          <w:numId w:val="3"/>
        </w:numPr>
        <w:spacing w:line="360" w:lineRule="auto"/>
        <w:ind w:firstLineChars="0"/>
      </w:pPr>
      <w:r>
        <w:t>Li CY, Tu C, Gao D</w:t>
      </w:r>
      <w:r w:rsidRPr="00A67CC3">
        <w:t>, et al.</w:t>
      </w:r>
      <w:r>
        <w:t>Metabolomic Study on Idiosyncratic Liver Injury Induced by Different Extracts of Polygonum multiflorum in Rats Integrated with Pattern Recognition and Enriched Pathways Analysis.Front Pharmacol</w:t>
      </w:r>
      <w:r>
        <w:rPr>
          <w:rFonts w:hint="eastAsia"/>
        </w:rPr>
        <w:t xml:space="preserve">, </w:t>
      </w:r>
      <w:r>
        <w:t>2016</w:t>
      </w:r>
      <w:r>
        <w:rPr>
          <w:rFonts w:hint="eastAsia"/>
        </w:rPr>
        <w:t>,</w:t>
      </w:r>
      <w:r>
        <w:t xml:space="preserve">7:483. </w:t>
      </w:r>
    </w:p>
    <w:p w:rsidR="00E80420" w:rsidRDefault="00E80420">
      <w:pPr>
        <w:pStyle w:val="aa"/>
        <w:numPr>
          <w:ilvl w:val="0"/>
          <w:numId w:val="3"/>
        </w:numPr>
        <w:spacing w:line="360" w:lineRule="auto"/>
        <w:ind w:firstLineChars="0"/>
      </w:pPr>
      <w:r>
        <w:t>Zhang CE, Niu M, Li Q</w:t>
      </w:r>
      <w:r w:rsidRPr="00A67CC3">
        <w:t>, et al.</w:t>
      </w:r>
      <w:r>
        <w:t>Urine metabolomics study on the liver injury in rats induced by raw and processed Polygonum multiflorum integrated with pattern recognition and pathways analysis.J Ethnopharmacol</w:t>
      </w:r>
      <w:r>
        <w:rPr>
          <w:rFonts w:hint="eastAsia"/>
        </w:rPr>
        <w:t xml:space="preserve">, </w:t>
      </w:r>
      <w:r>
        <w:t>2016</w:t>
      </w:r>
      <w:r>
        <w:rPr>
          <w:rFonts w:hint="eastAsia"/>
        </w:rPr>
        <w:t xml:space="preserve">, </w:t>
      </w:r>
      <w:r>
        <w:t>194:299-306.</w:t>
      </w:r>
    </w:p>
    <w:p w:rsidR="00D006F0" w:rsidRPr="00A67CC3" w:rsidRDefault="00702D2C" w:rsidP="004614C5">
      <w:pPr>
        <w:pStyle w:val="aa"/>
        <w:numPr>
          <w:ilvl w:val="0"/>
          <w:numId w:val="3"/>
        </w:numPr>
        <w:spacing w:line="360" w:lineRule="auto"/>
        <w:ind w:firstLineChars="0"/>
      </w:pPr>
      <w:r w:rsidRPr="00A67CC3">
        <w:rPr>
          <w:rFonts w:hint="eastAsia"/>
        </w:rPr>
        <w:t>王玉霞</w:t>
      </w:r>
      <w:r w:rsidRPr="00A67CC3">
        <w:t xml:space="preserve">, </w:t>
      </w:r>
      <w:r w:rsidRPr="00A67CC3">
        <w:rPr>
          <w:rFonts w:hint="eastAsia"/>
        </w:rPr>
        <w:t>刘斌</w:t>
      </w:r>
      <w:r w:rsidRPr="00A67CC3">
        <w:t xml:space="preserve">, </w:t>
      </w:r>
      <w:r w:rsidRPr="00A67CC3">
        <w:rPr>
          <w:rFonts w:hint="eastAsia"/>
        </w:rPr>
        <w:t>石任兵</w:t>
      </w:r>
      <w:r w:rsidRPr="00A67CC3">
        <w:t xml:space="preserve">, </w:t>
      </w:r>
      <w:r w:rsidRPr="00A67CC3">
        <w:rPr>
          <w:rFonts w:hint="eastAsia"/>
        </w:rPr>
        <w:t>等</w:t>
      </w:r>
      <w:r w:rsidRPr="00A67CC3">
        <w:t xml:space="preserve">. </w:t>
      </w:r>
      <w:r w:rsidRPr="00A67CC3">
        <w:rPr>
          <w:rFonts w:hint="eastAsia"/>
        </w:rPr>
        <w:t>何首乌二苯乙烯部位质量控制方法研究</w:t>
      </w:r>
      <w:r w:rsidRPr="00A67CC3">
        <w:t xml:space="preserve">[J]. </w:t>
      </w:r>
      <w:r w:rsidRPr="00A67CC3">
        <w:rPr>
          <w:rFonts w:hint="eastAsia"/>
        </w:rPr>
        <w:t>中华中医药杂志</w:t>
      </w:r>
      <w:r w:rsidRPr="00A67CC3">
        <w:t>, 2009, 24(10): 1277-1280.</w:t>
      </w:r>
    </w:p>
    <w:p w:rsidR="00D571EE" w:rsidRDefault="004614C5">
      <w:pPr>
        <w:pStyle w:val="aa"/>
        <w:numPr>
          <w:ilvl w:val="0"/>
          <w:numId w:val="3"/>
        </w:numPr>
        <w:spacing w:line="360" w:lineRule="auto"/>
        <w:ind w:firstLineChars="0"/>
      </w:pPr>
      <w:r w:rsidRPr="00A67CC3">
        <w:rPr>
          <w:rFonts w:hint="eastAsia"/>
        </w:rPr>
        <w:t>张乐</w:t>
      </w:r>
      <w:r w:rsidRPr="00A67CC3">
        <w:t xml:space="preserve">, </w:t>
      </w:r>
      <w:r w:rsidRPr="00A67CC3">
        <w:rPr>
          <w:rFonts w:hint="eastAsia"/>
        </w:rPr>
        <w:t>柏兆方</w:t>
      </w:r>
      <w:r w:rsidRPr="00A67CC3">
        <w:t xml:space="preserve">, </w:t>
      </w:r>
      <w:r w:rsidRPr="00A67CC3">
        <w:rPr>
          <w:rFonts w:hint="eastAsia"/>
        </w:rPr>
        <w:t>李春雨</w:t>
      </w:r>
      <w:r w:rsidRPr="00A67CC3">
        <w:t xml:space="preserve">, </w:t>
      </w:r>
      <w:r w:rsidRPr="00A67CC3">
        <w:rPr>
          <w:rFonts w:hint="eastAsia"/>
        </w:rPr>
        <w:t>等</w:t>
      </w:r>
      <w:r w:rsidRPr="00A67CC3">
        <w:t xml:space="preserve">. </w:t>
      </w:r>
      <w:r w:rsidRPr="00A67CC3">
        <w:rPr>
          <w:rFonts w:hint="eastAsia"/>
        </w:rPr>
        <w:t>制首乌中顺式二苯乙烯苷转化量与特异质肝损伤的相关性研究</w:t>
      </w:r>
      <w:r w:rsidRPr="00A67CC3">
        <w:t xml:space="preserve">[J]. </w:t>
      </w:r>
      <w:r w:rsidRPr="00A67CC3">
        <w:rPr>
          <w:rFonts w:hint="eastAsia"/>
        </w:rPr>
        <w:t>药学学报</w:t>
      </w:r>
      <w:r w:rsidRPr="00A67CC3">
        <w:t>, 2017, 52(07): 1041-1047.</w:t>
      </w:r>
    </w:p>
    <w:p w:rsidR="00D571EE" w:rsidRDefault="00D571EE">
      <w:pPr>
        <w:pStyle w:val="aa"/>
        <w:numPr>
          <w:ilvl w:val="0"/>
          <w:numId w:val="3"/>
        </w:numPr>
        <w:spacing w:line="360" w:lineRule="auto"/>
        <w:ind w:firstLineChars="0"/>
        <w:jc w:val="left"/>
      </w:pPr>
      <w:hyperlink r:id="rId20" w:history="1">
        <w:r w:rsidR="001E1354" w:rsidRPr="001E1354">
          <w:t>Zhang L</w:t>
        </w:r>
      </w:hyperlink>
      <w:r w:rsidR="001E1354" w:rsidRPr="001E1354">
        <w:t xml:space="preserve">, </w:t>
      </w:r>
      <w:hyperlink r:id="rId21" w:history="1">
        <w:r w:rsidR="001E1354" w:rsidRPr="001E1354">
          <w:t>Liu X</w:t>
        </w:r>
      </w:hyperlink>
      <w:r w:rsidR="001E1354" w:rsidRPr="001E1354">
        <w:t>, </w:t>
      </w:r>
      <w:hyperlink r:id="rId22" w:history="1">
        <w:r w:rsidR="001E1354" w:rsidRPr="001E1354">
          <w:t>Tu C</w:t>
        </w:r>
      </w:hyperlink>
      <w:r w:rsidR="001E1354" w:rsidRPr="001E1354">
        <w:t>, </w:t>
      </w:r>
      <w:r w:rsidR="001E1354" w:rsidRPr="00A67CC3">
        <w:t>etal.</w:t>
      </w:r>
      <w:r w:rsidR="001E1354" w:rsidRPr="00A67775">
        <w:t xml:space="preserve">Components synergy between stilbenes and emodin derivatives </w:t>
      </w:r>
      <w:r w:rsidR="00417642" w:rsidRPr="00417642">
        <w:lastRenderedPageBreak/>
        <w:t xml:space="preserve">contributes to hepatotoxicityinduced by Polygonum multiflorum. </w:t>
      </w:r>
      <w:hyperlink r:id="rId23" w:tooltip="Xenobiotica; the fate of foreign compounds in biological systems." w:history="1">
        <w:r w:rsidR="00417642" w:rsidRPr="00417642">
          <w:t>Xenobiotica</w:t>
        </w:r>
        <w:r w:rsidR="001E1354">
          <w:rPr>
            <w:rFonts w:hint="eastAsia"/>
          </w:rPr>
          <w:t>,</w:t>
        </w:r>
      </w:hyperlink>
      <w:r w:rsidR="00417642" w:rsidRPr="00417642">
        <w:t> 2019</w:t>
      </w:r>
      <w:r w:rsidR="001E1354">
        <w:rPr>
          <w:rFonts w:hint="eastAsia"/>
        </w:rPr>
        <w:t>,</w:t>
      </w:r>
      <w:r w:rsidR="009722B9" w:rsidRPr="009722B9">
        <w:t>DOI: 10.1080/00498254.2019.1658138</w:t>
      </w:r>
      <w:r w:rsidR="00417642" w:rsidRPr="00417642">
        <w:t xml:space="preserve">. </w:t>
      </w:r>
    </w:p>
    <w:p w:rsidR="00D155B0" w:rsidRDefault="00D155B0">
      <w:pPr>
        <w:pStyle w:val="aa"/>
        <w:numPr>
          <w:ilvl w:val="0"/>
          <w:numId w:val="3"/>
        </w:numPr>
        <w:spacing w:line="360" w:lineRule="auto"/>
        <w:ind w:firstLineChars="0"/>
        <w:jc w:val="left"/>
      </w:pPr>
      <w:r>
        <w:rPr>
          <w:rFonts w:hint="eastAsia"/>
        </w:rPr>
        <w:t>郜丹</w:t>
      </w:r>
      <w:r>
        <w:rPr>
          <w:rFonts w:hint="eastAsia"/>
        </w:rPr>
        <w:t xml:space="preserve">, </w:t>
      </w:r>
      <w:r>
        <w:rPr>
          <w:rFonts w:hint="eastAsia"/>
        </w:rPr>
        <w:t>李晓菲</w:t>
      </w:r>
      <w:r>
        <w:rPr>
          <w:rFonts w:hint="eastAsia"/>
        </w:rPr>
        <w:t xml:space="preserve">, </w:t>
      </w:r>
      <w:r>
        <w:rPr>
          <w:rFonts w:hint="eastAsia"/>
        </w:rPr>
        <w:t>尹萍</w:t>
      </w:r>
      <w:r>
        <w:rPr>
          <w:rFonts w:hint="eastAsia"/>
        </w:rPr>
        <w:t xml:space="preserve">, </w:t>
      </w:r>
      <w:r w:rsidRPr="00A67CC3">
        <w:rPr>
          <w:rFonts w:hint="eastAsia"/>
        </w:rPr>
        <w:t>等</w:t>
      </w:r>
      <w:r w:rsidRPr="00A67CC3">
        <w:t>.</w:t>
      </w:r>
      <w:r>
        <w:rPr>
          <w:rFonts w:hint="eastAsia"/>
        </w:rPr>
        <w:t>基于炮制减毒思想的何首乌肝毒性物质基础初步研究</w:t>
      </w:r>
      <w:r w:rsidRPr="00A67CC3">
        <w:t>[J].</w:t>
      </w:r>
      <w:r>
        <w:rPr>
          <w:rFonts w:hint="eastAsia"/>
        </w:rPr>
        <w:t>中草药</w:t>
      </w:r>
      <w:r>
        <w:rPr>
          <w:rFonts w:hint="eastAsia"/>
        </w:rPr>
        <w:t>, 2017, 48 (10): 2044-2049.</w:t>
      </w:r>
    </w:p>
    <w:p w:rsidR="00D571EE" w:rsidRDefault="00D571EE">
      <w:pPr>
        <w:pStyle w:val="aa"/>
        <w:spacing w:line="360" w:lineRule="auto"/>
        <w:ind w:left="420" w:firstLineChars="0" w:firstLine="0"/>
        <w:jc w:val="left"/>
      </w:pPr>
    </w:p>
    <w:p w:rsidR="00D571EE" w:rsidRDefault="00D571EE">
      <w:pPr>
        <w:pStyle w:val="aa"/>
        <w:spacing w:line="360" w:lineRule="auto"/>
        <w:ind w:left="420" w:firstLineChars="0" w:firstLine="0"/>
      </w:pPr>
    </w:p>
    <w:p w:rsidR="00490E13" w:rsidRPr="00490E13" w:rsidRDefault="00490E13" w:rsidP="00490E13">
      <w:pPr>
        <w:pStyle w:val="aa"/>
        <w:numPr>
          <w:ilvl w:val="0"/>
          <w:numId w:val="3"/>
        </w:numPr>
        <w:spacing w:line="360" w:lineRule="auto"/>
        <w:ind w:firstLineChars="0"/>
      </w:pPr>
      <w:r>
        <w:br w:type="page"/>
      </w:r>
    </w:p>
    <w:p w:rsidR="00193B7B" w:rsidRPr="00FA1A53" w:rsidRDefault="00193B7B" w:rsidP="00490E13">
      <w:pPr>
        <w:pStyle w:val="4"/>
        <w:spacing w:line="360" w:lineRule="auto"/>
        <w:jc w:val="center"/>
      </w:pPr>
      <w:bookmarkStart w:id="144" w:name="_Toc514664268"/>
      <w:bookmarkEnd w:id="139"/>
      <w:bookmarkEnd w:id="140"/>
      <w:bookmarkEnd w:id="141"/>
      <w:r w:rsidRPr="00FA1A53">
        <w:rPr>
          <w:lang w:val="zh-TW" w:eastAsia="zh-TW"/>
        </w:rPr>
        <w:lastRenderedPageBreak/>
        <w:t>附表</w:t>
      </w:r>
      <w:r>
        <w:rPr>
          <w:rFonts w:hint="eastAsia"/>
          <w:lang w:val="zh-TW"/>
        </w:rPr>
        <w:t>1</w:t>
      </w:r>
      <w:r w:rsidRPr="00FA1A53">
        <w:rPr>
          <w:lang w:val="zh-TW" w:eastAsia="zh-TW"/>
        </w:rPr>
        <w:t>：</w:t>
      </w:r>
      <w:r w:rsidRPr="00FA1A53">
        <w:rPr>
          <w:lang w:val="zh-TW" w:eastAsia="zh-TW"/>
        </w:rPr>
        <w:t>RUCAM</w:t>
      </w:r>
      <w:r w:rsidRPr="00FA1A53">
        <w:rPr>
          <w:lang w:val="zh-TW" w:eastAsia="zh-TW"/>
        </w:rPr>
        <w:t>因果关系评分表</w:t>
      </w:r>
      <w:bookmarkEnd w:id="144"/>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3260"/>
        <w:gridCol w:w="3260"/>
        <w:gridCol w:w="901"/>
      </w:tblGrid>
      <w:tr w:rsidR="00193B7B" w:rsidRPr="00FA1A53" w:rsidTr="004C3A3D">
        <w:tc>
          <w:tcPr>
            <w:tcW w:w="1560" w:type="dxa"/>
            <w:vMerge w:val="restart"/>
            <w:tcBorders>
              <w:top w:val="single" w:sz="12" w:space="0" w:color="auto"/>
              <w:lef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计分项目</w:t>
            </w:r>
          </w:p>
        </w:tc>
        <w:tc>
          <w:tcPr>
            <w:tcW w:w="3260" w:type="dxa"/>
            <w:tcBorders>
              <w:top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肝细胞型</w:t>
            </w:r>
          </w:p>
        </w:tc>
        <w:tc>
          <w:tcPr>
            <w:tcW w:w="3260" w:type="dxa"/>
            <w:tcBorders>
              <w:top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胆汁淤积型或混合型</w:t>
            </w:r>
          </w:p>
        </w:tc>
        <w:tc>
          <w:tcPr>
            <w:tcW w:w="901" w:type="dxa"/>
            <w:vMerge w:val="restart"/>
            <w:tcBorders>
              <w:top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分值</w:t>
            </w:r>
          </w:p>
        </w:tc>
      </w:tr>
      <w:tr w:rsidR="00193B7B" w:rsidRPr="00FA1A53" w:rsidTr="004C3A3D">
        <w:tc>
          <w:tcPr>
            <w:tcW w:w="1560" w:type="dxa"/>
            <w:vMerge/>
            <w:tcBorders>
              <w:left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c>
          <w:tcPr>
            <w:tcW w:w="3260" w:type="dxa"/>
            <w:tcBorders>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初次用药      非初次用药</w:t>
            </w:r>
          </w:p>
        </w:tc>
        <w:tc>
          <w:tcPr>
            <w:tcW w:w="3260" w:type="dxa"/>
            <w:tcBorders>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初次用药      非初次用药</w:t>
            </w:r>
          </w:p>
        </w:tc>
        <w:tc>
          <w:tcPr>
            <w:tcW w:w="901" w:type="dxa"/>
            <w:vMerge/>
            <w:tcBorders>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r>
      <w:tr w:rsidR="00193B7B" w:rsidRPr="00FA1A53" w:rsidTr="00490E13">
        <w:trPr>
          <w:trHeight w:val="942"/>
        </w:trPr>
        <w:tc>
          <w:tcPr>
            <w:tcW w:w="1560" w:type="dxa"/>
            <w:tcBorders>
              <w:top w:val="single" w:sz="12" w:space="0" w:color="auto"/>
              <w:left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服药至起病时间</w:t>
            </w:r>
          </w:p>
          <w:p w:rsidR="00193B7B" w:rsidRPr="00FA1A53" w:rsidRDefault="00193B7B" w:rsidP="004C3A3D">
            <w:pPr>
              <w:spacing w:line="360" w:lineRule="auto"/>
              <w:rPr>
                <w:rFonts w:ascii="宋体" w:hAnsi="宋体"/>
                <w:sz w:val="18"/>
                <w:szCs w:val="18"/>
              </w:rPr>
            </w:pP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停药至起病时间</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5～90         1～15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＜5或＞90    ＞15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≤15          ≤15             +1</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5～90         1～90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＜5或＞90    ＞90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≤30          ≤30             +1</w:t>
            </w:r>
          </w:p>
        </w:tc>
        <w:tc>
          <w:tcPr>
            <w:tcW w:w="901" w:type="dxa"/>
            <w:tcBorders>
              <w:top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r>
      <w:tr w:rsidR="00193B7B" w:rsidRPr="00FA1A53" w:rsidTr="004C3A3D">
        <w:trPr>
          <w:trHeight w:val="1525"/>
        </w:trPr>
        <w:tc>
          <w:tcPr>
            <w:tcW w:w="1560" w:type="dxa"/>
            <w:tcBorders>
              <w:top w:val="single" w:sz="12" w:space="0" w:color="auto"/>
              <w:left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停药后病程</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ALT自峰值的降幅</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8d内下降≥50%ULN              +3</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30d内下降≥50%ULN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＞30d后下降≥50%ULN            0</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＞30d后下降＜50%ULN           -2</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ALP或胆红素自峰值的降幅</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＜180d内下降≥50%ULN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＜180d内下降＜50%ULN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持续存在或升高或无资料          0</w:t>
            </w:r>
          </w:p>
          <w:p w:rsidR="00193B7B" w:rsidRPr="00FA1A53" w:rsidRDefault="00193B7B" w:rsidP="004C3A3D">
            <w:pPr>
              <w:spacing w:line="360" w:lineRule="auto"/>
              <w:rPr>
                <w:rFonts w:ascii="宋体" w:hAnsi="宋体"/>
                <w:sz w:val="18"/>
                <w:szCs w:val="18"/>
              </w:rPr>
            </w:pPr>
          </w:p>
        </w:tc>
        <w:tc>
          <w:tcPr>
            <w:tcW w:w="901" w:type="dxa"/>
            <w:tcBorders>
              <w:top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r>
      <w:tr w:rsidR="00193B7B" w:rsidRPr="00FA1A53" w:rsidTr="004C3A3D">
        <w:tc>
          <w:tcPr>
            <w:tcW w:w="1560" w:type="dxa"/>
            <w:tcBorders>
              <w:top w:val="single" w:sz="12" w:space="0" w:color="auto"/>
              <w:left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危险因素</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 xml:space="preserve">有饮酒                         +1           </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无饮酒                          0</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 xml:space="preserve">有饮酒或妊娠                   +1           </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无饮酒或妊娠                    0</w:t>
            </w:r>
          </w:p>
        </w:tc>
        <w:tc>
          <w:tcPr>
            <w:tcW w:w="901" w:type="dxa"/>
            <w:tcBorders>
              <w:top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r>
      <w:tr w:rsidR="00193B7B" w:rsidRPr="00FA1A53" w:rsidTr="004C3A3D">
        <w:tc>
          <w:tcPr>
            <w:tcW w:w="1560" w:type="dxa"/>
            <w:tcBorders>
              <w:top w:val="single" w:sz="12" w:space="0" w:color="auto"/>
              <w:left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年龄（岁）</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≥55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＜55                            0</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≥55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＜55                            0</w:t>
            </w:r>
          </w:p>
        </w:tc>
        <w:tc>
          <w:tcPr>
            <w:tcW w:w="901" w:type="dxa"/>
            <w:tcBorders>
              <w:top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r>
      <w:tr w:rsidR="00193B7B" w:rsidRPr="00FA1A53" w:rsidTr="004C3A3D">
        <w:tc>
          <w:tcPr>
            <w:tcW w:w="1560" w:type="dxa"/>
            <w:tcBorders>
              <w:top w:val="single" w:sz="12" w:space="0" w:color="auto"/>
              <w:left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其他药物</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无合并用药或缺少相关资料        0</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有合并用药且时间有提示性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肝毒性药物且时间有提示性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有其他致肝损伤证据的药物       -3</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（如再刺激反应阳性）</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无合并用药，或缺少相关资料      0</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有合并用药且时间有提示性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肝毒性药物且时间有提示性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有其他致肝损伤证据的药物       -3</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（如再刺激反应阳性）</w:t>
            </w:r>
          </w:p>
        </w:tc>
        <w:tc>
          <w:tcPr>
            <w:tcW w:w="901" w:type="dxa"/>
            <w:tcBorders>
              <w:top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r>
      <w:tr w:rsidR="00193B7B" w:rsidRPr="00FA1A53" w:rsidTr="004C3A3D">
        <w:tc>
          <w:tcPr>
            <w:tcW w:w="1560" w:type="dxa"/>
            <w:tcBorders>
              <w:top w:val="single" w:sz="12" w:space="0" w:color="auto"/>
              <w:left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其他原因</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完全排除组I*及组II**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完全排除组I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排除组I中4～5项               0</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排除组I中不足4项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非药物性因素高度可能           -3</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完全排除组I*及组II**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完全排除组I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排除组I中4～5项               0</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排除组I中不足4项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非药物性因素高度可能           -3</w:t>
            </w:r>
          </w:p>
        </w:tc>
        <w:tc>
          <w:tcPr>
            <w:tcW w:w="901" w:type="dxa"/>
            <w:tcBorders>
              <w:top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r>
      <w:tr w:rsidR="00193B7B" w:rsidRPr="00FA1A53" w:rsidTr="004C3A3D">
        <w:tc>
          <w:tcPr>
            <w:tcW w:w="1560" w:type="dxa"/>
            <w:tcBorders>
              <w:top w:val="single" w:sz="12" w:space="0" w:color="auto"/>
              <w:left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既往信息</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药签中有相关记载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有文献报告，但药签中无说明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未知                            0</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药签中有相关记载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有文献报告，但药签中无说明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未知                            0</w:t>
            </w:r>
          </w:p>
        </w:tc>
        <w:tc>
          <w:tcPr>
            <w:tcW w:w="901" w:type="dxa"/>
            <w:tcBorders>
              <w:top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r>
      <w:tr w:rsidR="00193B7B" w:rsidRPr="00FA1A53" w:rsidTr="004C3A3D">
        <w:trPr>
          <w:trHeight w:val="488"/>
        </w:trPr>
        <w:tc>
          <w:tcPr>
            <w:tcW w:w="1560" w:type="dxa"/>
            <w:tcBorders>
              <w:top w:val="single" w:sz="12" w:space="0" w:color="auto"/>
              <w:left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药物再刺激</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阳性                           +3</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可疑阳性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阴性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未做或无法判断                  0</w:t>
            </w:r>
          </w:p>
        </w:tc>
        <w:tc>
          <w:tcPr>
            <w:tcW w:w="3260" w:type="dxa"/>
            <w:tcBorders>
              <w:top w:val="single" w:sz="12" w:space="0" w:color="auto"/>
              <w:bottom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阳性                           +3</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可疑阳性                       +1</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阴性                           -2</w:t>
            </w:r>
          </w:p>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未做或无法判断                  0</w:t>
            </w:r>
          </w:p>
        </w:tc>
        <w:tc>
          <w:tcPr>
            <w:tcW w:w="901" w:type="dxa"/>
            <w:tcBorders>
              <w:top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p>
        </w:tc>
      </w:tr>
      <w:tr w:rsidR="00193B7B" w:rsidRPr="00FA1A53" w:rsidTr="004C3A3D">
        <w:tc>
          <w:tcPr>
            <w:tcW w:w="8981"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总分</w:t>
            </w:r>
          </w:p>
        </w:tc>
      </w:tr>
      <w:tr w:rsidR="00193B7B" w:rsidRPr="00FA1A53" w:rsidTr="004C3A3D">
        <w:tc>
          <w:tcPr>
            <w:tcW w:w="8981"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93B7B" w:rsidRPr="00FA1A53" w:rsidRDefault="00193B7B" w:rsidP="004C3A3D">
            <w:pPr>
              <w:spacing w:line="360" w:lineRule="auto"/>
              <w:rPr>
                <w:rFonts w:ascii="宋体" w:hAnsi="宋体"/>
                <w:sz w:val="18"/>
                <w:szCs w:val="18"/>
              </w:rPr>
            </w:pPr>
            <w:r w:rsidRPr="00FA1A53">
              <w:rPr>
                <w:rFonts w:ascii="宋体" w:hAnsi="宋体" w:hint="eastAsia"/>
                <w:sz w:val="18"/>
                <w:szCs w:val="18"/>
              </w:rPr>
              <w:t>判断标准：＞8极有可能；6～8很可能有关；3～5可能有关；1～2可能无关；≤0无关</w:t>
            </w:r>
          </w:p>
        </w:tc>
      </w:tr>
      <w:tr w:rsidR="00193B7B" w:rsidRPr="00FA1A53" w:rsidTr="00635698">
        <w:trPr>
          <w:trHeight w:val="50"/>
        </w:trPr>
        <w:tc>
          <w:tcPr>
            <w:tcW w:w="8981"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93B7B" w:rsidRPr="00FA1A53" w:rsidRDefault="00193B7B" w:rsidP="00D55D6D">
            <w:pPr>
              <w:rPr>
                <w:sz w:val="18"/>
                <w:szCs w:val="22"/>
              </w:rPr>
            </w:pPr>
            <w:r w:rsidRPr="00FA1A53">
              <w:rPr>
                <w:rFonts w:hint="eastAsia"/>
                <w:sz w:val="18"/>
                <w:szCs w:val="22"/>
              </w:rPr>
              <w:t>注：此表格修改自</w:t>
            </w:r>
            <w:r w:rsidRPr="00FA1A53">
              <w:rPr>
                <w:sz w:val="18"/>
                <w:szCs w:val="22"/>
              </w:rPr>
              <w:t xml:space="preserve"> Reliability of the Roussel Uclaf Causality Assessment Method for assessing causality in drug – inducedliver injur</w:t>
            </w:r>
            <w:r w:rsidRPr="00FA1A53">
              <w:rPr>
                <w:rFonts w:hint="eastAsia"/>
                <w:sz w:val="18"/>
                <w:szCs w:val="22"/>
              </w:rPr>
              <w:t xml:space="preserve">. </w:t>
            </w:r>
            <w:r w:rsidRPr="00FA1A53">
              <w:rPr>
                <w:sz w:val="18"/>
                <w:szCs w:val="22"/>
              </w:rPr>
              <w:t>2008</w:t>
            </w:r>
            <w:r w:rsidRPr="00FA1A53">
              <w:rPr>
                <w:rFonts w:hint="eastAsia"/>
                <w:sz w:val="18"/>
                <w:szCs w:val="22"/>
              </w:rPr>
              <w:t xml:space="preserve">. </w:t>
            </w:r>
          </w:p>
          <w:p w:rsidR="00193B7B" w:rsidRPr="00FA1A53" w:rsidRDefault="00193B7B" w:rsidP="00D55D6D">
            <w:pPr>
              <w:rPr>
                <w:rFonts w:ascii="宋体" w:hAnsi="宋体"/>
                <w:sz w:val="18"/>
                <w:szCs w:val="18"/>
              </w:rPr>
            </w:pPr>
            <w:r w:rsidRPr="00FA1A53">
              <w:rPr>
                <w:rFonts w:hint="eastAsia"/>
                <w:sz w:val="18"/>
                <w:szCs w:val="22"/>
              </w:rPr>
              <w:t>*</w:t>
            </w:r>
            <w:r w:rsidRPr="00FA1A53">
              <w:rPr>
                <w:rFonts w:hint="eastAsia"/>
                <w:sz w:val="18"/>
                <w:szCs w:val="22"/>
              </w:rPr>
              <w:t>组</w:t>
            </w:r>
            <w:r w:rsidRPr="00FA1A53">
              <w:rPr>
                <w:rFonts w:hint="eastAsia"/>
                <w:sz w:val="18"/>
                <w:szCs w:val="22"/>
              </w:rPr>
              <w:t>I</w:t>
            </w:r>
            <w:r w:rsidRPr="00FA1A53">
              <w:rPr>
                <w:rFonts w:hint="eastAsia"/>
                <w:sz w:val="18"/>
                <w:szCs w:val="22"/>
              </w:rPr>
              <w:t>包括</w:t>
            </w:r>
            <w:r w:rsidRPr="00FA1A53">
              <w:rPr>
                <w:rFonts w:hint="eastAsia"/>
                <w:sz w:val="18"/>
                <w:szCs w:val="22"/>
              </w:rPr>
              <w:t>HAV</w:t>
            </w:r>
            <w:r w:rsidRPr="00FA1A53">
              <w:rPr>
                <w:rFonts w:hint="eastAsia"/>
                <w:sz w:val="18"/>
                <w:szCs w:val="22"/>
              </w:rPr>
              <w:t>、</w:t>
            </w:r>
            <w:r w:rsidRPr="00FA1A53">
              <w:rPr>
                <w:rFonts w:hint="eastAsia"/>
                <w:sz w:val="18"/>
                <w:szCs w:val="22"/>
              </w:rPr>
              <w:t>HBV</w:t>
            </w:r>
            <w:r w:rsidRPr="00FA1A53">
              <w:rPr>
                <w:rFonts w:hint="eastAsia"/>
                <w:sz w:val="18"/>
                <w:szCs w:val="22"/>
              </w:rPr>
              <w:t>、</w:t>
            </w:r>
            <w:r w:rsidRPr="00FA1A53">
              <w:rPr>
                <w:rFonts w:hint="eastAsia"/>
                <w:sz w:val="18"/>
                <w:szCs w:val="22"/>
              </w:rPr>
              <w:t>HCV</w:t>
            </w:r>
            <w:r w:rsidRPr="00FA1A53">
              <w:rPr>
                <w:rFonts w:hint="eastAsia"/>
                <w:sz w:val="18"/>
                <w:szCs w:val="22"/>
              </w:rPr>
              <w:t>（急性）、胆道梗阻、酗酒、新近发生过低血压（休克肝）；</w:t>
            </w:r>
            <w:r w:rsidRPr="00FA1A53">
              <w:rPr>
                <w:rFonts w:hint="eastAsia"/>
                <w:sz w:val="18"/>
                <w:szCs w:val="22"/>
              </w:rPr>
              <w:t>**</w:t>
            </w:r>
            <w:r w:rsidRPr="00FA1A53">
              <w:rPr>
                <w:rFonts w:hint="eastAsia"/>
                <w:sz w:val="18"/>
                <w:szCs w:val="22"/>
              </w:rPr>
              <w:t>组</w:t>
            </w:r>
            <w:r w:rsidRPr="00FA1A53">
              <w:rPr>
                <w:rFonts w:hint="eastAsia"/>
                <w:sz w:val="18"/>
                <w:szCs w:val="22"/>
              </w:rPr>
              <w:t>II</w:t>
            </w:r>
            <w:r w:rsidRPr="00FA1A53">
              <w:rPr>
                <w:rFonts w:hint="eastAsia"/>
                <w:sz w:val="18"/>
                <w:szCs w:val="22"/>
              </w:rPr>
              <w:t>包括：自身免疫性肝病、</w:t>
            </w:r>
            <w:r w:rsidRPr="00FA1A53">
              <w:rPr>
                <w:rFonts w:hint="eastAsia"/>
                <w:sz w:val="18"/>
                <w:szCs w:val="22"/>
              </w:rPr>
              <w:t>CMV</w:t>
            </w:r>
            <w:r w:rsidRPr="00FA1A53">
              <w:rPr>
                <w:rFonts w:hint="eastAsia"/>
                <w:sz w:val="18"/>
                <w:szCs w:val="22"/>
              </w:rPr>
              <w:t>、</w:t>
            </w:r>
            <w:r w:rsidRPr="00FA1A53">
              <w:rPr>
                <w:rFonts w:hint="eastAsia"/>
                <w:sz w:val="18"/>
                <w:szCs w:val="22"/>
              </w:rPr>
              <w:t>EBV</w:t>
            </w:r>
            <w:r w:rsidRPr="00FA1A53">
              <w:rPr>
                <w:rFonts w:hint="eastAsia"/>
                <w:sz w:val="18"/>
                <w:szCs w:val="22"/>
              </w:rPr>
              <w:t>、疱疹病毒感染。</w:t>
            </w:r>
          </w:p>
        </w:tc>
      </w:tr>
    </w:tbl>
    <w:p w:rsidR="00193B7B" w:rsidRPr="00FA1A53" w:rsidRDefault="00193B7B" w:rsidP="004C3A3D">
      <w:pPr>
        <w:spacing w:before="156" w:line="360" w:lineRule="auto"/>
        <w:jc w:val="left"/>
        <w:sectPr w:rsidR="00193B7B" w:rsidRPr="00FA1A53">
          <w:pgSz w:w="11900" w:h="16840"/>
          <w:pgMar w:top="1440" w:right="1797" w:bottom="1440" w:left="1797" w:header="851" w:footer="992" w:gutter="0"/>
          <w:cols w:space="720"/>
        </w:sectPr>
      </w:pPr>
    </w:p>
    <w:p w:rsidR="00F06545" w:rsidRPr="00FA1A53" w:rsidRDefault="00F06545" w:rsidP="004C3A3D">
      <w:pPr>
        <w:pStyle w:val="4"/>
        <w:spacing w:line="360" w:lineRule="auto"/>
        <w:rPr>
          <w:lang w:val="zh-TW"/>
        </w:rPr>
      </w:pPr>
      <w:bookmarkStart w:id="145" w:name="_Toc514664267"/>
      <w:r w:rsidRPr="00FA1A53">
        <w:rPr>
          <w:lang w:val="zh-TW" w:eastAsia="zh-TW"/>
        </w:rPr>
        <w:lastRenderedPageBreak/>
        <w:t>附表</w:t>
      </w:r>
      <w:r>
        <w:rPr>
          <w:rFonts w:hint="eastAsia"/>
        </w:rPr>
        <w:t>2</w:t>
      </w:r>
      <w:r w:rsidRPr="00FA1A53">
        <w:rPr>
          <w:lang w:val="zh-TW" w:eastAsia="zh-TW"/>
        </w:rPr>
        <w:t>：</w:t>
      </w:r>
      <w:r>
        <w:rPr>
          <w:lang w:val="zh-TW" w:eastAsia="zh-TW"/>
        </w:rPr>
        <w:t>中药药源性肝损伤</w:t>
      </w:r>
      <w:r w:rsidRPr="00FA1A53">
        <w:rPr>
          <w:lang w:val="zh-TW" w:eastAsia="zh-TW"/>
        </w:rPr>
        <w:t>调查</w:t>
      </w:r>
      <w:r w:rsidRPr="00FA1A53">
        <w:rPr>
          <w:rFonts w:hint="eastAsia"/>
          <w:lang w:val="zh-TW" w:eastAsia="zh-TW"/>
        </w:rPr>
        <w:t>报告</w:t>
      </w:r>
      <w:r w:rsidRPr="00FA1A53">
        <w:rPr>
          <w:lang w:val="zh-TW" w:eastAsia="zh-TW"/>
        </w:rPr>
        <w:t>表</w:t>
      </w:r>
      <w:bookmarkEnd w:id="145"/>
    </w:p>
    <w:tbl>
      <w:tblPr>
        <w:tblW w:w="1317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tblPr>
      <w:tblGrid>
        <w:gridCol w:w="2558"/>
        <w:gridCol w:w="2654"/>
        <w:gridCol w:w="2654"/>
        <w:gridCol w:w="2654"/>
        <w:gridCol w:w="2654"/>
      </w:tblGrid>
      <w:tr w:rsidR="00F06545" w:rsidRPr="00FA1A53" w:rsidTr="004C3A3D">
        <w:trPr>
          <w:trHeight w:val="1050"/>
          <w:jc w:val="center"/>
        </w:trPr>
        <w:tc>
          <w:tcPr>
            <w:tcW w:w="1317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sz w:val="18"/>
                <w:szCs w:val="18"/>
              </w:rPr>
            </w:pPr>
            <w:r w:rsidRPr="00FA1A53">
              <w:rPr>
                <w:sz w:val="18"/>
                <w:szCs w:val="18"/>
              </w:rPr>
              <w:t>ID:</w:t>
            </w:r>
            <w:r w:rsidRPr="00FA1A53">
              <w:rPr>
                <w:rFonts w:ascii="宋体" w:hAnsi="宋体" w:cs="宋体"/>
                <w:sz w:val="18"/>
                <w:szCs w:val="18"/>
                <w:lang w:val="zh-TW" w:eastAsia="zh-TW"/>
              </w:rPr>
              <w:t>本次是第次因服用药物不适入院就诊</w:t>
            </w:r>
            <w:r w:rsidRPr="00FA1A53">
              <w:rPr>
                <w:rFonts w:ascii="宋体" w:hAnsi="宋体" w:cs="宋体" w:hint="eastAsia"/>
                <w:sz w:val="18"/>
                <w:szCs w:val="18"/>
                <w:lang w:val="zh-TW"/>
              </w:rPr>
              <w:t xml:space="preserve">                                                   填写日期：年月日      </w:t>
            </w:r>
          </w:p>
          <w:p w:rsidR="00F06545" w:rsidRPr="00FA1A53" w:rsidRDefault="00F06545" w:rsidP="004C3A3D">
            <w:pPr>
              <w:spacing w:line="360" w:lineRule="auto"/>
              <w:rPr>
                <w:sz w:val="18"/>
                <w:szCs w:val="18"/>
              </w:rPr>
            </w:pPr>
            <w:r w:rsidRPr="00FA1A53">
              <w:rPr>
                <w:rFonts w:ascii="宋体" w:hAnsi="宋体" w:cs="宋体"/>
                <w:sz w:val="18"/>
                <w:szCs w:val="18"/>
                <w:lang w:val="zh-TW" w:eastAsia="zh-TW"/>
              </w:rPr>
              <w:t>姓名性别年龄体重指数</w:t>
            </w:r>
            <w:r w:rsidRPr="00FA1A53">
              <w:rPr>
                <w:sz w:val="18"/>
                <w:szCs w:val="18"/>
              </w:rPr>
              <w:t xml:space="preserve">BMI  </w:t>
            </w:r>
          </w:p>
          <w:p w:rsidR="00F06545" w:rsidRPr="00FA1A53" w:rsidRDefault="00F06545" w:rsidP="004C3A3D">
            <w:pPr>
              <w:spacing w:line="360" w:lineRule="auto"/>
            </w:pPr>
            <w:r w:rsidRPr="00FA1A53">
              <w:rPr>
                <w:rFonts w:ascii="宋体" w:hAnsi="宋体" w:cs="宋体"/>
                <w:sz w:val="18"/>
                <w:szCs w:val="18"/>
                <w:lang w:val="zh-TW" w:eastAsia="zh-TW"/>
              </w:rPr>
              <w:t>您近六个月是否因为某种疾病或者某些原因服用药物或保健品：</w:t>
            </w:r>
            <w:r w:rsidRPr="00FA1A53">
              <w:rPr>
                <w:rFonts w:ascii="宋体" w:hAnsi="宋体" w:cs="宋体"/>
                <w:sz w:val="18"/>
                <w:szCs w:val="18"/>
              </w:rPr>
              <w:t>□</w:t>
            </w:r>
            <w:r w:rsidRPr="00FA1A53">
              <w:rPr>
                <w:rFonts w:ascii="宋体" w:hAnsi="宋体" w:cs="宋体"/>
                <w:sz w:val="18"/>
                <w:szCs w:val="18"/>
                <w:lang w:val="zh-TW" w:eastAsia="zh-TW"/>
              </w:rPr>
              <w:t>否</w:t>
            </w:r>
            <w:r w:rsidRPr="00FA1A53">
              <w:rPr>
                <w:rFonts w:ascii="宋体" w:hAnsi="宋体" w:cs="宋体"/>
                <w:sz w:val="18"/>
                <w:szCs w:val="18"/>
              </w:rPr>
              <w:t>□</w:t>
            </w:r>
            <w:r w:rsidRPr="00FA1A53">
              <w:rPr>
                <w:rFonts w:ascii="宋体" w:hAnsi="宋体" w:cs="宋体"/>
                <w:sz w:val="18"/>
                <w:szCs w:val="18"/>
                <w:lang w:val="zh-TW" w:eastAsia="zh-TW"/>
              </w:rPr>
              <w:t>是，请填写下表</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06545" w:rsidRPr="00FA1A53" w:rsidRDefault="00F06545" w:rsidP="004C3A3D">
            <w:pPr>
              <w:spacing w:line="360" w:lineRule="auto"/>
            </w:pPr>
            <w:r w:rsidRPr="00FA1A53">
              <w:rPr>
                <w:rFonts w:ascii="宋体" w:hAnsi="宋体" w:cs="宋体"/>
                <w:sz w:val="18"/>
                <w:szCs w:val="18"/>
                <w:lang w:val="zh-TW" w:eastAsia="zh-TW"/>
              </w:rPr>
              <w:t>药物或保健品名称</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sz w:val="18"/>
                <w:szCs w:val="18"/>
              </w:rPr>
              <w:t>①</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sz w:val="18"/>
                <w:szCs w:val="18"/>
              </w:rPr>
              <w:t>②</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sz w:val="18"/>
                <w:szCs w:val="18"/>
              </w:rPr>
              <w:t>③</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sz w:val="18"/>
                <w:szCs w:val="18"/>
              </w:rPr>
              <w:t>④</w:t>
            </w:r>
          </w:p>
        </w:tc>
      </w:tr>
      <w:tr w:rsidR="00F06545" w:rsidRPr="00FA1A53" w:rsidTr="004C3A3D">
        <w:trPr>
          <w:trHeight w:val="1065"/>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sz w:val="18"/>
                <w:szCs w:val="18"/>
              </w:rPr>
            </w:pPr>
            <w:r w:rsidRPr="00FA1A53">
              <w:rPr>
                <w:rFonts w:ascii="宋体" w:hAnsi="宋体" w:cs="宋体"/>
                <w:sz w:val="18"/>
                <w:szCs w:val="18"/>
                <w:lang w:val="zh-TW" w:eastAsia="zh-TW"/>
              </w:rPr>
              <w:t>购药来源</w:t>
            </w:r>
          </w:p>
          <w:p w:rsidR="00F06545" w:rsidRPr="00FA1A53" w:rsidRDefault="00F06545" w:rsidP="004C3A3D">
            <w:pPr>
              <w:spacing w:line="360" w:lineRule="auto"/>
            </w:pPr>
            <w:r w:rsidRPr="00FA1A53">
              <w:rPr>
                <w:rFonts w:ascii="宋体" w:hAnsi="宋体" w:cs="宋体"/>
                <w:sz w:val="18"/>
                <w:szCs w:val="18"/>
                <w:lang w:val="zh-TW" w:eastAsia="zh-TW"/>
              </w:rPr>
              <w:t>（医院或诊所请在对应的等级</w:t>
            </w:r>
            <w:r w:rsidRPr="00FA1A53">
              <w:rPr>
                <w:sz w:val="18"/>
                <w:szCs w:val="18"/>
              </w:rPr>
              <w:t>/</w:t>
            </w:r>
            <w:r w:rsidRPr="00FA1A53">
              <w:rPr>
                <w:rFonts w:ascii="宋体" w:hAnsi="宋体" w:cs="宋体"/>
                <w:sz w:val="18"/>
                <w:szCs w:val="18"/>
                <w:lang w:val="zh-TW" w:eastAsia="zh-TW"/>
              </w:rPr>
              <w:t>种类打</w:t>
            </w:r>
            <w:r w:rsidRPr="00FA1A53">
              <w:rPr>
                <w:sz w:val="18"/>
                <w:szCs w:val="18"/>
              </w:rPr>
              <w:t>“</w:t>
            </w:r>
            <w:r w:rsidRPr="00FA1A53">
              <w:rPr>
                <w:rFonts w:ascii="宋体" w:hAnsi="宋体" w:cs="宋体"/>
                <w:sz w:val="18"/>
                <w:szCs w:val="18"/>
              </w:rPr>
              <w:t>√</w:t>
            </w:r>
            <w:r w:rsidRPr="00FA1A53">
              <w:rPr>
                <w:sz w:val="18"/>
                <w:szCs w:val="18"/>
              </w:rPr>
              <w:t>”</w:t>
            </w:r>
            <w:r w:rsidRPr="00FA1A53">
              <w:rPr>
                <w:rFonts w:ascii="宋体" w:hAnsi="宋体" w:cs="宋体"/>
                <w:sz w:val="18"/>
                <w:szCs w:val="18"/>
                <w:lang w:val="zh-TW" w:eastAsia="zh-TW"/>
              </w:rPr>
              <w:t>）</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医院：三级 二级 一级 不详</w:t>
            </w:r>
          </w:p>
          <w:p w:rsidR="00F06545" w:rsidRPr="00FA1A53" w:rsidRDefault="00F06545" w:rsidP="004C3A3D">
            <w:pPr>
              <w:spacing w:line="360" w:lineRule="auto"/>
              <w:rPr>
                <w:rFonts w:ascii="宋体" w:hAnsi="宋体" w:cs="宋体"/>
                <w:b/>
                <w:bCs/>
                <w:sz w:val="18"/>
                <w:szCs w:val="18"/>
              </w:rPr>
            </w:pPr>
            <w:r w:rsidRPr="00FA1A53">
              <w:rPr>
                <w:rFonts w:ascii="宋体" w:hAnsi="宋体" w:cs="宋体"/>
                <w:sz w:val="18"/>
                <w:szCs w:val="18"/>
              </w:rPr>
              <w:t>□</w:t>
            </w:r>
            <w:r w:rsidRPr="00FA1A53">
              <w:rPr>
                <w:rFonts w:ascii="宋体" w:hAnsi="宋体" w:cs="宋体" w:hint="eastAsia"/>
                <w:sz w:val="18"/>
                <w:szCs w:val="18"/>
                <w:lang w:val="zh-TW" w:eastAsia="zh-TW"/>
              </w:rPr>
              <w:t xml:space="preserve">诊所：个体  特色 不详     </w:t>
            </w:r>
          </w:p>
          <w:p w:rsidR="00F06545" w:rsidRPr="00FA1A53" w:rsidRDefault="00F06545" w:rsidP="004C3A3D">
            <w:pPr>
              <w:spacing w:line="360" w:lineRule="auto"/>
            </w:pPr>
            <w:r w:rsidRPr="00FA1A53">
              <w:rPr>
                <w:rFonts w:ascii="宋体" w:hAnsi="宋体" w:cs="宋体"/>
                <w:sz w:val="18"/>
                <w:szCs w:val="18"/>
              </w:rPr>
              <w:t>□</w:t>
            </w:r>
            <w:r w:rsidRPr="00FA1A53">
              <w:rPr>
                <w:rFonts w:ascii="宋体" w:hAnsi="宋体" w:cs="宋体"/>
                <w:sz w:val="18"/>
                <w:szCs w:val="18"/>
                <w:lang w:val="zh-TW" w:eastAsia="zh-TW"/>
              </w:rPr>
              <w:t>药店</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医院：三级 二级 一级 不详</w:t>
            </w:r>
          </w:p>
          <w:p w:rsidR="00F06545" w:rsidRPr="00FA1A53" w:rsidRDefault="00F06545" w:rsidP="004C3A3D">
            <w:pPr>
              <w:spacing w:line="360" w:lineRule="auto"/>
              <w:rPr>
                <w:rFonts w:ascii="宋体" w:hAnsi="宋体" w:cs="宋体"/>
                <w:b/>
                <w:bCs/>
                <w:sz w:val="18"/>
                <w:szCs w:val="18"/>
              </w:rPr>
            </w:pPr>
            <w:r w:rsidRPr="00FA1A53">
              <w:rPr>
                <w:rFonts w:ascii="宋体" w:hAnsi="宋体" w:cs="宋体"/>
                <w:sz w:val="18"/>
                <w:szCs w:val="18"/>
              </w:rPr>
              <w:t>□</w:t>
            </w:r>
            <w:r w:rsidRPr="00FA1A53">
              <w:rPr>
                <w:rFonts w:ascii="宋体" w:hAnsi="宋体" w:cs="宋体" w:hint="eastAsia"/>
                <w:sz w:val="18"/>
                <w:szCs w:val="18"/>
                <w:lang w:val="zh-TW" w:eastAsia="zh-TW"/>
              </w:rPr>
              <w:t>诊所：个体  特色 不详</w:t>
            </w:r>
          </w:p>
          <w:p w:rsidR="00F06545" w:rsidRPr="00FA1A53" w:rsidRDefault="00F06545" w:rsidP="004C3A3D">
            <w:pPr>
              <w:spacing w:line="360" w:lineRule="auto"/>
            </w:pPr>
            <w:r w:rsidRPr="00FA1A53">
              <w:rPr>
                <w:rFonts w:ascii="宋体" w:hAnsi="宋体" w:cs="宋体"/>
                <w:sz w:val="18"/>
                <w:szCs w:val="18"/>
              </w:rPr>
              <w:t>□</w:t>
            </w:r>
            <w:r w:rsidRPr="00FA1A53">
              <w:rPr>
                <w:rFonts w:ascii="宋体" w:hAnsi="宋体" w:cs="宋体"/>
                <w:sz w:val="18"/>
                <w:szCs w:val="18"/>
                <w:lang w:val="zh-TW" w:eastAsia="zh-TW"/>
              </w:rPr>
              <w:t>药店</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医院：三级 二级 一级 不详</w:t>
            </w:r>
          </w:p>
          <w:p w:rsidR="00F06545" w:rsidRPr="00FA1A53" w:rsidRDefault="00F06545" w:rsidP="004C3A3D">
            <w:pPr>
              <w:spacing w:line="360" w:lineRule="auto"/>
              <w:rPr>
                <w:rFonts w:ascii="宋体" w:hAnsi="宋体" w:cs="宋体"/>
                <w:b/>
                <w:bCs/>
                <w:sz w:val="18"/>
                <w:szCs w:val="18"/>
              </w:rPr>
            </w:pPr>
            <w:r w:rsidRPr="00FA1A53">
              <w:rPr>
                <w:rFonts w:ascii="宋体" w:hAnsi="宋体" w:cs="宋体"/>
                <w:sz w:val="18"/>
                <w:szCs w:val="18"/>
              </w:rPr>
              <w:t>□</w:t>
            </w:r>
            <w:r w:rsidRPr="00FA1A53">
              <w:rPr>
                <w:rFonts w:ascii="宋体" w:hAnsi="宋体" w:cs="宋体" w:hint="eastAsia"/>
                <w:sz w:val="18"/>
                <w:szCs w:val="18"/>
                <w:lang w:val="zh-TW" w:eastAsia="zh-TW"/>
              </w:rPr>
              <w:t>诊所：个体  特色 不详</w:t>
            </w:r>
          </w:p>
          <w:p w:rsidR="00F06545" w:rsidRPr="00FA1A53" w:rsidRDefault="00F06545" w:rsidP="004C3A3D">
            <w:pPr>
              <w:spacing w:line="360" w:lineRule="auto"/>
            </w:pPr>
            <w:r w:rsidRPr="00FA1A53">
              <w:rPr>
                <w:rFonts w:ascii="宋体" w:hAnsi="宋体" w:cs="宋体"/>
                <w:sz w:val="18"/>
                <w:szCs w:val="18"/>
              </w:rPr>
              <w:t>□</w:t>
            </w:r>
            <w:r w:rsidRPr="00FA1A53">
              <w:rPr>
                <w:rFonts w:ascii="宋体" w:hAnsi="宋体" w:cs="宋体"/>
                <w:sz w:val="18"/>
                <w:szCs w:val="18"/>
                <w:lang w:val="zh-TW" w:eastAsia="zh-TW"/>
              </w:rPr>
              <w:t>药店</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医院：三级 二级 一级 不详</w:t>
            </w:r>
          </w:p>
          <w:p w:rsidR="00F06545" w:rsidRPr="00FA1A53" w:rsidRDefault="00F06545" w:rsidP="004C3A3D">
            <w:pPr>
              <w:spacing w:line="360" w:lineRule="auto"/>
              <w:rPr>
                <w:rFonts w:ascii="宋体" w:hAnsi="宋体" w:cs="宋体"/>
                <w:b/>
                <w:bCs/>
                <w:sz w:val="18"/>
                <w:szCs w:val="18"/>
              </w:rPr>
            </w:pPr>
            <w:r w:rsidRPr="00FA1A53">
              <w:rPr>
                <w:rFonts w:ascii="宋体" w:hAnsi="宋体" w:cs="宋体"/>
                <w:sz w:val="18"/>
                <w:szCs w:val="18"/>
              </w:rPr>
              <w:t>□</w:t>
            </w:r>
            <w:r w:rsidRPr="00FA1A53">
              <w:rPr>
                <w:rFonts w:ascii="宋体" w:hAnsi="宋体" w:cs="宋体" w:hint="eastAsia"/>
                <w:sz w:val="18"/>
                <w:szCs w:val="18"/>
                <w:lang w:val="zh-TW" w:eastAsia="zh-TW"/>
              </w:rPr>
              <w:t>诊所：个体  特色 不详</w:t>
            </w:r>
          </w:p>
          <w:p w:rsidR="00F06545" w:rsidRPr="00FA1A53" w:rsidRDefault="00F06545" w:rsidP="004C3A3D">
            <w:pPr>
              <w:spacing w:line="360" w:lineRule="auto"/>
            </w:pPr>
            <w:r w:rsidRPr="00FA1A53">
              <w:rPr>
                <w:rFonts w:ascii="宋体" w:hAnsi="宋体" w:cs="宋体"/>
                <w:sz w:val="18"/>
                <w:szCs w:val="18"/>
              </w:rPr>
              <w:t>□</w:t>
            </w:r>
            <w:r w:rsidRPr="00FA1A53">
              <w:rPr>
                <w:rFonts w:ascii="宋体" w:hAnsi="宋体" w:cs="宋体"/>
                <w:sz w:val="18"/>
                <w:szCs w:val="18"/>
                <w:lang w:val="zh-TW" w:eastAsia="zh-TW"/>
              </w:rPr>
              <w:t>药店</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基础疾病（或用药原因）</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开始服用时间</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最后一次服用时间</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总服用时间（天）</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color w:val="FF0000"/>
              </w:rPr>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color w:val="FF0000"/>
              </w:rPr>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color w:val="FF0000"/>
              </w:rPr>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color w:val="FF0000"/>
              </w:rPr>
            </w:pP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是否服药到本次就诊</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是   </w:t>
            </w:r>
            <w:r w:rsidRPr="00FA1A53">
              <w:rPr>
                <w:rFonts w:ascii="宋体" w:hAnsi="宋体" w:cs="宋体"/>
                <w:sz w:val="18"/>
                <w:szCs w:val="18"/>
              </w:rPr>
              <w:t>□</w:t>
            </w:r>
            <w:r w:rsidRPr="00FA1A53">
              <w:rPr>
                <w:rFonts w:ascii="宋体" w:hAnsi="宋体" w:cs="宋体"/>
                <w:sz w:val="18"/>
                <w:szCs w:val="18"/>
                <w:lang w:val="zh-TW" w:eastAsia="zh-TW"/>
              </w:rPr>
              <w:t>否</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是   </w:t>
            </w:r>
            <w:r w:rsidRPr="00FA1A53">
              <w:rPr>
                <w:rFonts w:ascii="宋体" w:hAnsi="宋体" w:cs="宋体"/>
                <w:sz w:val="18"/>
                <w:szCs w:val="18"/>
              </w:rPr>
              <w:t>□</w:t>
            </w:r>
            <w:r w:rsidRPr="00FA1A53">
              <w:rPr>
                <w:rFonts w:ascii="宋体" w:hAnsi="宋体" w:cs="宋体"/>
                <w:sz w:val="18"/>
                <w:szCs w:val="18"/>
                <w:lang w:val="zh-TW" w:eastAsia="zh-TW"/>
              </w:rPr>
              <w:t>否</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是   </w:t>
            </w:r>
            <w:r w:rsidRPr="00FA1A53">
              <w:rPr>
                <w:rFonts w:ascii="宋体" w:hAnsi="宋体" w:cs="宋体"/>
                <w:sz w:val="18"/>
                <w:szCs w:val="18"/>
              </w:rPr>
              <w:t>□</w:t>
            </w:r>
            <w:r w:rsidRPr="00FA1A53">
              <w:rPr>
                <w:rFonts w:ascii="宋体" w:hAnsi="宋体" w:cs="宋体"/>
                <w:sz w:val="18"/>
                <w:szCs w:val="18"/>
                <w:lang w:val="zh-TW" w:eastAsia="zh-TW"/>
              </w:rPr>
              <w:t>否</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是   </w:t>
            </w:r>
            <w:r w:rsidRPr="00FA1A53">
              <w:rPr>
                <w:rFonts w:ascii="宋体" w:hAnsi="宋体" w:cs="宋体"/>
                <w:sz w:val="18"/>
                <w:szCs w:val="18"/>
              </w:rPr>
              <w:t>□</w:t>
            </w:r>
            <w:r w:rsidRPr="00FA1A53">
              <w:rPr>
                <w:rFonts w:ascii="宋体" w:hAnsi="宋体" w:cs="宋体"/>
                <w:sz w:val="18"/>
                <w:szCs w:val="18"/>
                <w:lang w:val="zh-TW" w:eastAsia="zh-TW"/>
              </w:rPr>
              <w:t>否</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用法</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口服  </w:t>
            </w:r>
            <w:r w:rsidRPr="00FA1A53">
              <w:rPr>
                <w:rFonts w:ascii="宋体" w:hAnsi="宋体" w:cs="宋体"/>
                <w:sz w:val="18"/>
                <w:szCs w:val="18"/>
              </w:rPr>
              <w:t>□</w:t>
            </w:r>
            <w:r w:rsidRPr="00FA1A53">
              <w:rPr>
                <w:rFonts w:ascii="宋体" w:hAnsi="宋体" w:cs="宋体"/>
                <w:sz w:val="18"/>
                <w:szCs w:val="18"/>
                <w:lang w:val="zh-TW" w:eastAsia="zh-TW"/>
              </w:rPr>
              <w:t xml:space="preserve">注射  </w:t>
            </w:r>
            <w:r w:rsidRPr="00FA1A53">
              <w:rPr>
                <w:rFonts w:ascii="宋体" w:hAnsi="宋体" w:cs="宋体"/>
                <w:sz w:val="18"/>
                <w:szCs w:val="18"/>
              </w:rPr>
              <w:t>□</w:t>
            </w:r>
            <w:r w:rsidRPr="00FA1A53">
              <w:rPr>
                <w:rFonts w:ascii="宋体" w:hAnsi="宋体" w:cs="宋体"/>
                <w:sz w:val="18"/>
                <w:szCs w:val="18"/>
                <w:lang w:val="zh-TW" w:eastAsia="zh-TW"/>
              </w:rPr>
              <w:t>外用</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口服  </w:t>
            </w:r>
            <w:r w:rsidRPr="00FA1A53">
              <w:rPr>
                <w:rFonts w:ascii="宋体" w:hAnsi="宋体" w:cs="宋体"/>
                <w:sz w:val="18"/>
                <w:szCs w:val="18"/>
              </w:rPr>
              <w:t>□</w:t>
            </w:r>
            <w:r w:rsidRPr="00FA1A53">
              <w:rPr>
                <w:rFonts w:ascii="宋体" w:hAnsi="宋体" w:cs="宋体"/>
                <w:sz w:val="18"/>
                <w:szCs w:val="18"/>
                <w:lang w:val="zh-TW" w:eastAsia="zh-TW"/>
              </w:rPr>
              <w:t xml:space="preserve">注射  </w:t>
            </w:r>
            <w:r w:rsidRPr="00FA1A53">
              <w:rPr>
                <w:rFonts w:ascii="宋体" w:hAnsi="宋体" w:cs="宋体"/>
                <w:sz w:val="18"/>
                <w:szCs w:val="18"/>
              </w:rPr>
              <w:t>□</w:t>
            </w:r>
            <w:r w:rsidRPr="00FA1A53">
              <w:rPr>
                <w:rFonts w:ascii="宋体" w:hAnsi="宋体" w:cs="宋体"/>
                <w:sz w:val="18"/>
                <w:szCs w:val="18"/>
                <w:lang w:val="zh-TW" w:eastAsia="zh-TW"/>
              </w:rPr>
              <w:t>外用</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口服  </w:t>
            </w:r>
            <w:r w:rsidRPr="00FA1A53">
              <w:rPr>
                <w:rFonts w:ascii="宋体" w:hAnsi="宋体" w:cs="宋体"/>
                <w:sz w:val="18"/>
                <w:szCs w:val="18"/>
              </w:rPr>
              <w:t>□</w:t>
            </w:r>
            <w:r w:rsidRPr="00FA1A53">
              <w:rPr>
                <w:rFonts w:ascii="宋体" w:hAnsi="宋体" w:cs="宋体"/>
                <w:sz w:val="18"/>
                <w:szCs w:val="18"/>
                <w:lang w:val="zh-TW" w:eastAsia="zh-TW"/>
              </w:rPr>
              <w:t xml:space="preserve">注射  </w:t>
            </w:r>
            <w:r w:rsidRPr="00FA1A53">
              <w:rPr>
                <w:rFonts w:ascii="宋体" w:hAnsi="宋体" w:cs="宋体"/>
                <w:sz w:val="18"/>
                <w:szCs w:val="18"/>
              </w:rPr>
              <w:t>□</w:t>
            </w:r>
            <w:r w:rsidRPr="00FA1A53">
              <w:rPr>
                <w:rFonts w:ascii="宋体" w:hAnsi="宋体" w:cs="宋体"/>
                <w:sz w:val="18"/>
                <w:szCs w:val="18"/>
                <w:lang w:val="zh-TW" w:eastAsia="zh-TW"/>
              </w:rPr>
              <w:t>外用</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口服  </w:t>
            </w:r>
            <w:r w:rsidRPr="00FA1A53">
              <w:rPr>
                <w:rFonts w:ascii="宋体" w:hAnsi="宋体" w:cs="宋体"/>
                <w:sz w:val="18"/>
                <w:szCs w:val="18"/>
              </w:rPr>
              <w:t>□</w:t>
            </w:r>
            <w:r w:rsidRPr="00FA1A53">
              <w:rPr>
                <w:rFonts w:ascii="宋体" w:hAnsi="宋体" w:cs="宋体"/>
                <w:sz w:val="18"/>
                <w:szCs w:val="18"/>
                <w:lang w:val="zh-TW" w:eastAsia="zh-TW"/>
              </w:rPr>
              <w:t xml:space="preserve">注射  </w:t>
            </w:r>
            <w:r w:rsidRPr="00FA1A53">
              <w:rPr>
                <w:rFonts w:ascii="宋体" w:hAnsi="宋体" w:cs="宋体"/>
                <w:sz w:val="18"/>
                <w:szCs w:val="18"/>
              </w:rPr>
              <w:t>□</w:t>
            </w:r>
            <w:r w:rsidRPr="00FA1A53">
              <w:rPr>
                <w:rFonts w:ascii="宋体" w:hAnsi="宋体" w:cs="宋体"/>
                <w:sz w:val="18"/>
                <w:szCs w:val="18"/>
                <w:lang w:val="zh-TW" w:eastAsia="zh-TW"/>
              </w:rPr>
              <w:t>外用</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用量</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sz w:val="18"/>
                <w:szCs w:val="18"/>
              </w:rPr>
              <w:t>/</w:t>
            </w:r>
            <w:r w:rsidRPr="00FA1A53">
              <w:rPr>
                <w:rFonts w:ascii="宋体" w:hAnsi="宋体" w:cs="宋体"/>
                <w:sz w:val="18"/>
                <w:szCs w:val="18"/>
                <w:lang w:val="zh-TW" w:eastAsia="zh-TW"/>
              </w:rPr>
              <w:t>次，次</w:t>
            </w:r>
            <w:r w:rsidRPr="00FA1A53">
              <w:rPr>
                <w:sz w:val="18"/>
                <w:szCs w:val="18"/>
              </w:rPr>
              <w:t>/</w:t>
            </w:r>
            <w:r w:rsidRPr="00FA1A53">
              <w:rPr>
                <w:rFonts w:ascii="宋体" w:hAnsi="宋体" w:cs="宋体"/>
                <w:sz w:val="18"/>
                <w:szCs w:val="18"/>
                <w:lang w:val="zh-TW" w:eastAsia="zh-TW"/>
              </w:rPr>
              <w:t>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sz w:val="18"/>
                <w:szCs w:val="18"/>
              </w:rPr>
              <w:t>/</w:t>
            </w:r>
            <w:r w:rsidRPr="00FA1A53">
              <w:rPr>
                <w:rFonts w:ascii="宋体" w:hAnsi="宋体" w:cs="宋体"/>
                <w:sz w:val="18"/>
                <w:szCs w:val="18"/>
                <w:lang w:val="zh-TW" w:eastAsia="zh-TW"/>
              </w:rPr>
              <w:t>次，次</w:t>
            </w:r>
            <w:r w:rsidRPr="00FA1A53">
              <w:rPr>
                <w:sz w:val="18"/>
                <w:szCs w:val="18"/>
              </w:rPr>
              <w:t>/</w:t>
            </w:r>
            <w:r w:rsidRPr="00FA1A53">
              <w:rPr>
                <w:rFonts w:ascii="宋体" w:hAnsi="宋体" w:cs="宋体"/>
                <w:sz w:val="18"/>
                <w:szCs w:val="18"/>
                <w:lang w:val="zh-TW" w:eastAsia="zh-TW"/>
              </w:rPr>
              <w:t>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sz w:val="18"/>
                <w:szCs w:val="18"/>
              </w:rPr>
              <w:t>/</w:t>
            </w:r>
            <w:r w:rsidRPr="00FA1A53">
              <w:rPr>
                <w:rFonts w:ascii="宋体" w:hAnsi="宋体" w:cs="宋体"/>
                <w:sz w:val="18"/>
                <w:szCs w:val="18"/>
                <w:lang w:val="zh-TW" w:eastAsia="zh-TW"/>
              </w:rPr>
              <w:t>次，次</w:t>
            </w:r>
            <w:r w:rsidRPr="00FA1A53">
              <w:rPr>
                <w:sz w:val="18"/>
                <w:szCs w:val="18"/>
              </w:rPr>
              <w:t>/</w:t>
            </w:r>
            <w:r w:rsidRPr="00FA1A53">
              <w:rPr>
                <w:rFonts w:ascii="宋体" w:hAnsi="宋体" w:cs="宋体"/>
                <w:sz w:val="18"/>
                <w:szCs w:val="18"/>
                <w:lang w:val="zh-TW" w:eastAsia="zh-TW"/>
              </w:rPr>
              <w:t>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sz w:val="18"/>
                <w:szCs w:val="18"/>
              </w:rPr>
              <w:t>/</w:t>
            </w:r>
            <w:r w:rsidRPr="00FA1A53">
              <w:rPr>
                <w:rFonts w:ascii="宋体" w:hAnsi="宋体" w:cs="宋体"/>
                <w:sz w:val="18"/>
                <w:szCs w:val="18"/>
                <w:lang w:val="zh-TW" w:eastAsia="zh-TW"/>
              </w:rPr>
              <w:t>次，次</w:t>
            </w:r>
            <w:r w:rsidRPr="00FA1A53">
              <w:rPr>
                <w:sz w:val="18"/>
                <w:szCs w:val="18"/>
              </w:rPr>
              <w:t>/</w:t>
            </w:r>
            <w:r w:rsidRPr="00FA1A53">
              <w:rPr>
                <w:rFonts w:ascii="宋体" w:hAnsi="宋体" w:cs="宋体"/>
                <w:sz w:val="18"/>
                <w:szCs w:val="18"/>
                <w:lang w:val="zh-TW" w:eastAsia="zh-TW"/>
              </w:rPr>
              <w:t>日</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第一次出现不适的时间</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lang w:val="zh-TW" w:eastAsia="zh-TW"/>
              </w:rPr>
              <w:t>年月日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年月日</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lastRenderedPageBreak/>
              <w:t>从服药起到发病的时间</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r>
      <w:tr w:rsidR="00F06545" w:rsidRPr="00FA1A53" w:rsidTr="004C3A3D">
        <w:trPr>
          <w:trHeight w:val="66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出现什么不适（请描述，如恶心、呕吐等）</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有无药物相关的皮疹</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有   </w:t>
            </w:r>
            <w:r w:rsidRPr="00FA1A53">
              <w:rPr>
                <w:rFonts w:ascii="宋体" w:hAnsi="宋体" w:cs="宋体"/>
                <w:sz w:val="18"/>
                <w:szCs w:val="18"/>
              </w:rPr>
              <w:t>□</w:t>
            </w:r>
            <w:r w:rsidRPr="00FA1A53">
              <w:rPr>
                <w:rFonts w:ascii="宋体" w:hAnsi="宋体" w:cs="宋体"/>
                <w:sz w:val="18"/>
                <w:szCs w:val="18"/>
                <w:lang w:val="zh-TW" w:eastAsia="zh-TW"/>
              </w:rPr>
              <w:t>无</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有   </w:t>
            </w:r>
            <w:r w:rsidRPr="00FA1A53">
              <w:rPr>
                <w:rFonts w:ascii="宋体" w:hAnsi="宋体" w:cs="宋体"/>
                <w:sz w:val="18"/>
                <w:szCs w:val="18"/>
              </w:rPr>
              <w:t>□</w:t>
            </w:r>
            <w:r w:rsidRPr="00FA1A53">
              <w:rPr>
                <w:rFonts w:ascii="宋体" w:hAnsi="宋体" w:cs="宋体"/>
                <w:sz w:val="18"/>
                <w:szCs w:val="18"/>
                <w:lang w:val="zh-TW" w:eastAsia="zh-TW"/>
              </w:rPr>
              <w:t>无</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有   </w:t>
            </w:r>
            <w:r w:rsidRPr="00FA1A53">
              <w:rPr>
                <w:rFonts w:ascii="宋体" w:hAnsi="宋体" w:cs="宋体"/>
                <w:sz w:val="18"/>
                <w:szCs w:val="18"/>
              </w:rPr>
              <w:t>□</w:t>
            </w:r>
            <w:r w:rsidRPr="00FA1A53">
              <w:rPr>
                <w:rFonts w:ascii="宋体" w:hAnsi="宋体" w:cs="宋体"/>
                <w:sz w:val="18"/>
                <w:szCs w:val="18"/>
                <w:lang w:val="zh-TW" w:eastAsia="zh-TW"/>
              </w:rPr>
              <w:t>无</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有   </w:t>
            </w:r>
            <w:r w:rsidRPr="00FA1A53">
              <w:rPr>
                <w:rFonts w:ascii="宋体" w:hAnsi="宋体" w:cs="宋体"/>
                <w:sz w:val="18"/>
                <w:szCs w:val="18"/>
              </w:rPr>
              <w:t>□</w:t>
            </w:r>
            <w:r w:rsidRPr="00FA1A53">
              <w:rPr>
                <w:rFonts w:ascii="宋体" w:hAnsi="宋体" w:cs="宋体"/>
                <w:sz w:val="18"/>
                <w:szCs w:val="18"/>
                <w:lang w:val="zh-TW" w:eastAsia="zh-TW"/>
              </w:rPr>
              <w:t>无</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停药后不适是否改善</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是   </w:t>
            </w:r>
            <w:r w:rsidRPr="00FA1A53">
              <w:rPr>
                <w:rFonts w:ascii="宋体" w:hAnsi="宋体" w:cs="宋体"/>
                <w:sz w:val="18"/>
                <w:szCs w:val="18"/>
              </w:rPr>
              <w:t>□</w:t>
            </w:r>
            <w:r w:rsidRPr="00FA1A53">
              <w:rPr>
                <w:rFonts w:ascii="宋体" w:hAnsi="宋体" w:cs="宋体"/>
                <w:sz w:val="18"/>
                <w:szCs w:val="18"/>
                <w:lang w:val="zh-TW" w:eastAsia="zh-TW"/>
              </w:rPr>
              <w:t>否</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是   </w:t>
            </w:r>
            <w:r w:rsidRPr="00FA1A53">
              <w:rPr>
                <w:rFonts w:ascii="宋体" w:hAnsi="宋体" w:cs="宋体"/>
                <w:sz w:val="18"/>
                <w:szCs w:val="18"/>
              </w:rPr>
              <w:t>□</w:t>
            </w:r>
            <w:r w:rsidRPr="00FA1A53">
              <w:rPr>
                <w:rFonts w:ascii="宋体" w:hAnsi="宋体" w:cs="宋体"/>
                <w:sz w:val="18"/>
                <w:szCs w:val="18"/>
                <w:lang w:val="zh-TW" w:eastAsia="zh-TW"/>
              </w:rPr>
              <w:t>否</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是   </w:t>
            </w:r>
            <w:r w:rsidRPr="00FA1A53">
              <w:rPr>
                <w:rFonts w:ascii="宋体" w:hAnsi="宋体" w:cs="宋体"/>
                <w:sz w:val="18"/>
                <w:szCs w:val="18"/>
              </w:rPr>
              <w:t>□</w:t>
            </w:r>
            <w:r w:rsidRPr="00FA1A53">
              <w:rPr>
                <w:rFonts w:ascii="宋体" w:hAnsi="宋体" w:cs="宋体"/>
                <w:sz w:val="18"/>
                <w:szCs w:val="18"/>
                <w:lang w:val="zh-TW" w:eastAsia="zh-TW"/>
              </w:rPr>
              <w:t>否</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 xml:space="preserve">是   </w:t>
            </w:r>
            <w:r w:rsidRPr="00FA1A53">
              <w:rPr>
                <w:rFonts w:ascii="宋体" w:hAnsi="宋体" w:cs="宋体"/>
                <w:sz w:val="18"/>
                <w:szCs w:val="18"/>
              </w:rPr>
              <w:t>□</w:t>
            </w:r>
            <w:r w:rsidRPr="00FA1A53">
              <w:rPr>
                <w:rFonts w:ascii="宋体" w:hAnsi="宋体" w:cs="宋体"/>
                <w:sz w:val="18"/>
                <w:szCs w:val="18"/>
                <w:lang w:val="zh-TW" w:eastAsia="zh-TW"/>
              </w:rPr>
              <w:t>否</w:t>
            </w:r>
          </w:p>
        </w:tc>
      </w:tr>
      <w:tr w:rsidR="00F06545" w:rsidRPr="00FA1A53" w:rsidTr="004C3A3D">
        <w:trPr>
          <w:trHeight w:val="1065"/>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是否向主管医师提供相关物品，如有请打</w:t>
            </w:r>
            <w:r w:rsidRPr="00FA1A53">
              <w:rPr>
                <w:sz w:val="18"/>
                <w:szCs w:val="18"/>
              </w:rPr>
              <w:t>“</w:t>
            </w:r>
            <w:r w:rsidRPr="00FA1A53">
              <w:rPr>
                <w:rFonts w:ascii="宋体" w:hAnsi="宋体" w:cs="宋体"/>
                <w:sz w:val="18"/>
                <w:szCs w:val="18"/>
              </w:rPr>
              <w:t>√</w:t>
            </w:r>
            <w:r w:rsidRPr="00FA1A53">
              <w:rPr>
                <w:sz w:val="18"/>
                <w:szCs w:val="18"/>
              </w:rPr>
              <w:t>”</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 xml:space="preserve">余留药物 </w:t>
            </w:r>
            <w:r w:rsidRPr="00FA1A53">
              <w:rPr>
                <w:rFonts w:ascii="宋体" w:hAnsi="宋体" w:cs="宋体"/>
                <w:sz w:val="18"/>
                <w:szCs w:val="18"/>
              </w:rPr>
              <w:t>□</w:t>
            </w:r>
            <w:r w:rsidRPr="00FA1A53">
              <w:rPr>
                <w:rFonts w:ascii="宋体" w:hAnsi="宋体" w:cs="宋体"/>
                <w:sz w:val="18"/>
                <w:szCs w:val="18"/>
                <w:lang w:val="zh-TW" w:eastAsia="zh-TW"/>
              </w:rPr>
              <w:t>药物说明书</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 xml:space="preserve">处方     </w:t>
            </w:r>
            <w:r w:rsidRPr="00FA1A53">
              <w:rPr>
                <w:rFonts w:ascii="宋体" w:hAnsi="宋体" w:cs="宋体"/>
                <w:sz w:val="18"/>
                <w:szCs w:val="18"/>
              </w:rPr>
              <w:t>□</w:t>
            </w:r>
            <w:r w:rsidRPr="00FA1A53">
              <w:rPr>
                <w:rFonts w:ascii="宋体" w:hAnsi="宋体" w:cs="宋体"/>
                <w:sz w:val="18"/>
                <w:szCs w:val="18"/>
                <w:lang w:val="zh-TW" w:eastAsia="zh-TW"/>
              </w:rPr>
              <w:t>药盒包装</w:t>
            </w:r>
          </w:p>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当地就诊病历复印件</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 xml:space="preserve">余留药物 </w:t>
            </w:r>
            <w:r w:rsidRPr="00FA1A53">
              <w:rPr>
                <w:rFonts w:ascii="宋体" w:hAnsi="宋体" w:cs="宋体"/>
                <w:sz w:val="18"/>
                <w:szCs w:val="18"/>
              </w:rPr>
              <w:t>□</w:t>
            </w:r>
            <w:r w:rsidRPr="00FA1A53">
              <w:rPr>
                <w:rFonts w:ascii="宋体" w:hAnsi="宋体" w:cs="宋体"/>
                <w:sz w:val="18"/>
                <w:szCs w:val="18"/>
                <w:lang w:val="zh-TW" w:eastAsia="zh-TW"/>
              </w:rPr>
              <w:t>药物说明书</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 xml:space="preserve">处方     </w:t>
            </w:r>
            <w:r w:rsidRPr="00FA1A53">
              <w:rPr>
                <w:rFonts w:ascii="宋体" w:hAnsi="宋体" w:cs="宋体"/>
                <w:sz w:val="18"/>
                <w:szCs w:val="18"/>
              </w:rPr>
              <w:t>□</w:t>
            </w:r>
            <w:r w:rsidRPr="00FA1A53">
              <w:rPr>
                <w:rFonts w:ascii="宋体" w:hAnsi="宋体" w:cs="宋体"/>
                <w:sz w:val="18"/>
                <w:szCs w:val="18"/>
                <w:lang w:val="zh-TW" w:eastAsia="zh-TW"/>
              </w:rPr>
              <w:t>药盒包装</w:t>
            </w:r>
          </w:p>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当地就诊病历复印件</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 xml:space="preserve">余留药物 </w:t>
            </w:r>
            <w:r w:rsidRPr="00FA1A53">
              <w:rPr>
                <w:rFonts w:ascii="宋体" w:hAnsi="宋体" w:cs="宋体"/>
                <w:sz w:val="18"/>
                <w:szCs w:val="18"/>
              </w:rPr>
              <w:t>□</w:t>
            </w:r>
            <w:r w:rsidRPr="00FA1A53">
              <w:rPr>
                <w:rFonts w:ascii="宋体" w:hAnsi="宋体" w:cs="宋体"/>
                <w:sz w:val="18"/>
                <w:szCs w:val="18"/>
                <w:lang w:val="zh-TW" w:eastAsia="zh-TW"/>
              </w:rPr>
              <w:t>药物说明书</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 xml:space="preserve">处方     </w:t>
            </w:r>
            <w:r w:rsidRPr="00FA1A53">
              <w:rPr>
                <w:rFonts w:ascii="宋体" w:hAnsi="宋体" w:cs="宋体"/>
                <w:sz w:val="18"/>
                <w:szCs w:val="18"/>
              </w:rPr>
              <w:t>□</w:t>
            </w:r>
            <w:r w:rsidRPr="00FA1A53">
              <w:rPr>
                <w:rFonts w:ascii="宋体" w:hAnsi="宋体" w:cs="宋体"/>
                <w:sz w:val="18"/>
                <w:szCs w:val="18"/>
                <w:lang w:val="zh-TW" w:eastAsia="zh-TW"/>
              </w:rPr>
              <w:t>药盒包装</w:t>
            </w:r>
          </w:p>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当地就诊病历复印件</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 xml:space="preserve">余留药物 </w:t>
            </w:r>
            <w:r w:rsidRPr="00FA1A53">
              <w:rPr>
                <w:rFonts w:ascii="宋体" w:hAnsi="宋体" w:cs="宋体"/>
                <w:sz w:val="18"/>
                <w:szCs w:val="18"/>
              </w:rPr>
              <w:t>□</w:t>
            </w:r>
            <w:r w:rsidRPr="00FA1A53">
              <w:rPr>
                <w:rFonts w:ascii="宋体" w:hAnsi="宋体" w:cs="宋体"/>
                <w:sz w:val="18"/>
                <w:szCs w:val="18"/>
                <w:lang w:val="zh-TW" w:eastAsia="zh-TW"/>
              </w:rPr>
              <w:t>药物说明书</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sz w:val="18"/>
                <w:szCs w:val="18"/>
                <w:lang w:val="zh-TW" w:eastAsia="zh-TW"/>
              </w:rPr>
              <w:t xml:space="preserve">处方     </w:t>
            </w:r>
            <w:r w:rsidRPr="00FA1A53">
              <w:rPr>
                <w:rFonts w:ascii="宋体" w:hAnsi="宋体" w:cs="宋体"/>
                <w:sz w:val="18"/>
                <w:szCs w:val="18"/>
              </w:rPr>
              <w:t>□</w:t>
            </w:r>
            <w:r w:rsidRPr="00FA1A53">
              <w:rPr>
                <w:rFonts w:ascii="宋体" w:hAnsi="宋体" w:cs="宋体"/>
                <w:sz w:val="18"/>
                <w:szCs w:val="18"/>
                <w:lang w:val="zh-TW" w:eastAsia="zh-TW"/>
              </w:rPr>
              <w:t>药盒包装</w:t>
            </w:r>
          </w:p>
          <w:p w:rsidR="00F06545" w:rsidRPr="00FA1A53" w:rsidRDefault="00F06545" w:rsidP="004C3A3D">
            <w:pPr>
              <w:spacing w:line="360" w:lineRule="auto"/>
              <w:ind w:firstLine="180"/>
            </w:pPr>
            <w:r w:rsidRPr="00FA1A53">
              <w:rPr>
                <w:rFonts w:ascii="宋体" w:hAnsi="宋体" w:cs="宋体"/>
                <w:sz w:val="18"/>
                <w:szCs w:val="18"/>
              </w:rPr>
              <w:t>□</w:t>
            </w:r>
            <w:r w:rsidRPr="00FA1A53">
              <w:rPr>
                <w:rFonts w:ascii="宋体" w:hAnsi="宋体" w:cs="宋体"/>
                <w:sz w:val="18"/>
                <w:szCs w:val="18"/>
                <w:lang w:val="zh-TW" w:eastAsia="zh-TW"/>
              </w:rPr>
              <w:t>当地就诊病历复印件</w:t>
            </w:r>
          </w:p>
        </w:tc>
      </w:tr>
      <w:tr w:rsidR="00F06545" w:rsidRPr="00FA1A53" w:rsidTr="004C3A3D">
        <w:trPr>
          <w:trHeight w:val="707"/>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rPr>
                <w:rFonts w:ascii="宋体" w:hAnsi="宋体" w:cs="宋体"/>
                <w:sz w:val="18"/>
                <w:szCs w:val="18"/>
                <w:lang w:val="zh-TW"/>
              </w:rPr>
            </w:pPr>
            <w:r w:rsidRPr="00FA1A53">
              <w:rPr>
                <w:rFonts w:ascii="宋体" w:hAnsi="宋体" w:cs="宋体" w:hint="eastAsia"/>
                <w:sz w:val="18"/>
                <w:szCs w:val="18"/>
                <w:lang w:val="zh-TW"/>
              </w:rPr>
              <w:t>药物与肝损伤因果关系判断</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rPr>
                <w:rFonts w:ascii="宋体" w:hAnsi="宋体" w:cs="宋体"/>
                <w:sz w:val="18"/>
                <w:szCs w:val="18"/>
                <w:lang w:eastAsia="zh-TW"/>
              </w:rPr>
            </w:pPr>
            <w:r w:rsidRPr="00FA1A53">
              <w:rPr>
                <w:rFonts w:ascii="宋体" w:hAnsi="宋体" w:cs="宋体"/>
                <w:sz w:val="18"/>
                <w:szCs w:val="18"/>
                <w:lang w:eastAsia="zh-TW"/>
              </w:rPr>
              <w:t>□</w:t>
            </w:r>
            <w:r w:rsidRPr="00FA1A53">
              <w:rPr>
                <w:rFonts w:ascii="宋体" w:hAnsi="宋体" w:cs="宋体" w:hint="eastAsia"/>
                <w:sz w:val="18"/>
                <w:szCs w:val="18"/>
                <w:lang w:eastAsia="zh-TW"/>
              </w:rPr>
              <w:t xml:space="preserve">排除     </w:t>
            </w:r>
            <w:r w:rsidRPr="00FA1A53">
              <w:rPr>
                <w:rFonts w:ascii="宋体" w:hAnsi="宋体" w:cs="宋体"/>
                <w:sz w:val="18"/>
                <w:szCs w:val="18"/>
                <w:lang w:eastAsia="zh-TW"/>
              </w:rPr>
              <w:t>□</w:t>
            </w:r>
            <w:r w:rsidRPr="00FA1A53">
              <w:rPr>
                <w:rFonts w:ascii="宋体" w:hAnsi="宋体" w:cs="宋体" w:hint="eastAsia"/>
                <w:sz w:val="18"/>
                <w:szCs w:val="18"/>
                <w:lang w:eastAsia="zh-TW"/>
              </w:rPr>
              <w:t>可疑</w:t>
            </w:r>
          </w:p>
          <w:p w:rsidR="00F06545" w:rsidRPr="00FA1A53" w:rsidRDefault="00F06545" w:rsidP="004C3A3D">
            <w:pPr>
              <w:spacing w:line="360" w:lineRule="auto"/>
              <w:ind w:firstLine="180"/>
              <w:rPr>
                <w:rFonts w:ascii="宋体" w:hAnsi="宋体" w:cs="宋体"/>
                <w:sz w:val="18"/>
                <w:szCs w:val="18"/>
                <w:lang w:eastAsia="zh-TW"/>
              </w:rPr>
            </w:pPr>
            <w:r w:rsidRPr="00FA1A53">
              <w:rPr>
                <w:rFonts w:ascii="宋体" w:hAnsi="宋体" w:cs="宋体"/>
                <w:sz w:val="18"/>
                <w:szCs w:val="18"/>
                <w:lang w:eastAsia="zh-TW"/>
              </w:rPr>
              <w:t>□</w:t>
            </w:r>
            <w:r w:rsidRPr="00FA1A53">
              <w:rPr>
                <w:rFonts w:ascii="宋体" w:hAnsi="宋体" w:cs="宋体" w:hint="eastAsia"/>
                <w:sz w:val="18"/>
                <w:szCs w:val="18"/>
                <w:lang w:eastAsia="zh-TW"/>
              </w:rPr>
              <w:t xml:space="preserve">可能     </w:t>
            </w:r>
            <w:r w:rsidRPr="00FA1A53">
              <w:rPr>
                <w:rFonts w:ascii="宋体" w:hAnsi="宋体" w:cs="宋体"/>
                <w:sz w:val="18"/>
                <w:szCs w:val="18"/>
                <w:lang w:eastAsia="zh-TW"/>
              </w:rPr>
              <w:t>□</w:t>
            </w:r>
            <w:r w:rsidRPr="00FA1A53">
              <w:rPr>
                <w:rFonts w:ascii="宋体" w:hAnsi="宋体" w:cs="宋体" w:hint="eastAsia"/>
                <w:sz w:val="18"/>
                <w:szCs w:val="18"/>
                <w:lang w:eastAsia="zh-TW"/>
              </w:rPr>
              <w:t xml:space="preserve">很可能   </w:t>
            </w:r>
          </w:p>
          <w:p w:rsidR="00F06545" w:rsidRPr="00FA1A53" w:rsidRDefault="00F06545" w:rsidP="004C3A3D">
            <w:pPr>
              <w:spacing w:line="360" w:lineRule="auto"/>
              <w:ind w:firstLine="180"/>
              <w:rPr>
                <w:rFonts w:ascii="宋体" w:hAnsi="宋体" w:cs="宋体"/>
                <w:sz w:val="18"/>
                <w:szCs w:val="18"/>
                <w:lang w:eastAsia="zh-TW"/>
              </w:rPr>
            </w:pPr>
            <w:r w:rsidRPr="00FA1A53">
              <w:rPr>
                <w:rFonts w:ascii="宋体" w:hAnsi="宋体" w:cs="宋体"/>
                <w:sz w:val="18"/>
                <w:szCs w:val="18"/>
                <w:lang w:eastAsia="zh-TW"/>
              </w:rPr>
              <w:t>□</w:t>
            </w:r>
            <w:r w:rsidRPr="00FA1A53">
              <w:rPr>
                <w:rFonts w:ascii="宋体" w:hAnsi="宋体" w:cs="宋体" w:hint="eastAsia"/>
                <w:sz w:val="18"/>
                <w:szCs w:val="18"/>
                <w:lang w:eastAsia="zh-TW"/>
              </w:rPr>
              <w:t>肯定</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hint="eastAsia"/>
                <w:sz w:val="18"/>
                <w:szCs w:val="18"/>
              </w:rPr>
              <w:t xml:space="preserve">排除     </w:t>
            </w:r>
            <w:r w:rsidRPr="00FA1A53">
              <w:rPr>
                <w:rFonts w:ascii="宋体" w:hAnsi="宋体" w:cs="宋体"/>
                <w:sz w:val="18"/>
                <w:szCs w:val="18"/>
              </w:rPr>
              <w:t>□</w:t>
            </w:r>
            <w:r w:rsidRPr="00FA1A53">
              <w:rPr>
                <w:rFonts w:ascii="宋体" w:hAnsi="宋体" w:cs="宋体" w:hint="eastAsia"/>
                <w:sz w:val="18"/>
                <w:szCs w:val="18"/>
              </w:rPr>
              <w:t>可疑</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hint="eastAsia"/>
                <w:sz w:val="18"/>
                <w:szCs w:val="18"/>
              </w:rPr>
              <w:t xml:space="preserve">可能     </w:t>
            </w:r>
            <w:r w:rsidRPr="00FA1A53">
              <w:rPr>
                <w:rFonts w:ascii="宋体" w:hAnsi="宋体" w:cs="宋体"/>
                <w:sz w:val="18"/>
                <w:szCs w:val="18"/>
              </w:rPr>
              <w:t>□</w:t>
            </w:r>
            <w:r w:rsidRPr="00FA1A53">
              <w:rPr>
                <w:rFonts w:ascii="宋体" w:hAnsi="宋体" w:cs="宋体" w:hint="eastAsia"/>
                <w:sz w:val="18"/>
                <w:szCs w:val="18"/>
              </w:rPr>
              <w:t xml:space="preserve">很可能   </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hint="eastAsia"/>
                <w:sz w:val="18"/>
                <w:szCs w:val="18"/>
              </w:rPr>
              <w:t>肯定</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hint="eastAsia"/>
                <w:sz w:val="18"/>
                <w:szCs w:val="18"/>
              </w:rPr>
              <w:t xml:space="preserve">排除     </w:t>
            </w:r>
            <w:r w:rsidRPr="00FA1A53">
              <w:rPr>
                <w:rFonts w:ascii="宋体" w:hAnsi="宋体" w:cs="宋体"/>
                <w:sz w:val="18"/>
                <w:szCs w:val="18"/>
              </w:rPr>
              <w:t>□</w:t>
            </w:r>
            <w:r w:rsidRPr="00FA1A53">
              <w:rPr>
                <w:rFonts w:ascii="宋体" w:hAnsi="宋体" w:cs="宋体" w:hint="eastAsia"/>
                <w:sz w:val="18"/>
                <w:szCs w:val="18"/>
              </w:rPr>
              <w:t>可疑</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hint="eastAsia"/>
                <w:sz w:val="18"/>
                <w:szCs w:val="18"/>
              </w:rPr>
              <w:t xml:space="preserve">可能     </w:t>
            </w:r>
            <w:r w:rsidRPr="00FA1A53">
              <w:rPr>
                <w:rFonts w:ascii="宋体" w:hAnsi="宋体" w:cs="宋体"/>
                <w:sz w:val="18"/>
                <w:szCs w:val="18"/>
              </w:rPr>
              <w:t>□</w:t>
            </w:r>
            <w:r w:rsidRPr="00FA1A53">
              <w:rPr>
                <w:rFonts w:ascii="宋体" w:hAnsi="宋体" w:cs="宋体" w:hint="eastAsia"/>
                <w:sz w:val="18"/>
                <w:szCs w:val="18"/>
              </w:rPr>
              <w:t xml:space="preserve">很可能   </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hint="eastAsia"/>
                <w:sz w:val="18"/>
                <w:szCs w:val="18"/>
              </w:rPr>
              <w:t>肯定</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hint="eastAsia"/>
                <w:sz w:val="18"/>
                <w:szCs w:val="18"/>
              </w:rPr>
              <w:t xml:space="preserve">排除     </w:t>
            </w:r>
            <w:r w:rsidRPr="00FA1A53">
              <w:rPr>
                <w:rFonts w:ascii="宋体" w:hAnsi="宋体" w:cs="宋体"/>
                <w:sz w:val="18"/>
                <w:szCs w:val="18"/>
              </w:rPr>
              <w:t>□</w:t>
            </w:r>
            <w:r w:rsidRPr="00FA1A53">
              <w:rPr>
                <w:rFonts w:ascii="宋体" w:hAnsi="宋体" w:cs="宋体" w:hint="eastAsia"/>
                <w:sz w:val="18"/>
                <w:szCs w:val="18"/>
              </w:rPr>
              <w:t>可疑</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hint="eastAsia"/>
                <w:sz w:val="18"/>
                <w:szCs w:val="18"/>
              </w:rPr>
              <w:t xml:space="preserve">可能     </w:t>
            </w:r>
            <w:r w:rsidRPr="00FA1A53">
              <w:rPr>
                <w:rFonts w:ascii="宋体" w:hAnsi="宋体" w:cs="宋体"/>
                <w:sz w:val="18"/>
                <w:szCs w:val="18"/>
              </w:rPr>
              <w:t>□</w:t>
            </w:r>
            <w:r w:rsidRPr="00FA1A53">
              <w:rPr>
                <w:rFonts w:ascii="宋体" w:hAnsi="宋体" w:cs="宋体" w:hint="eastAsia"/>
                <w:sz w:val="18"/>
                <w:szCs w:val="18"/>
              </w:rPr>
              <w:t xml:space="preserve">很可能   </w:t>
            </w:r>
          </w:p>
          <w:p w:rsidR="00F06545" w:rsidRPr="00FA1A53" w:rsidRDefault="00F06545" w:rsidP="004C3A3D">
            <w:pPr>
              <w:spacing w:line="360" w:lineRule="auto"/>
              <w:ind w:firstLine="180"/>
              <w:rPr>
                <w:rFonts w:ascii="宋体" w:hAnsi="宋体" w:cs="宋体"/>
                <w:sz w:val="18"/>
                <w:szCs w:val="18"/>
              </w:rPr>
            </w:pPr>
            <w:r w:rsidRPr="00FA1A53">
              <w:rPr>
                <w:rFonts w:ascii="宋体" w:hAnsi="宋体" w:cs="宋体"/>
                <w:sz w:val="18"/>
                <w:szCs w:val="18"/>
              </w:rPr>
              <w:t>□</w:t>
            </w:r>
            <w:r w:rsidRPr="00FA1A53">
              <w:rPr>
                <w:rFonts w:ascii="宋体" w:hAnsi="宋体" w:cs="宋体" w:hint="eastAsia"/>
                <w:sz w:val="18"/>
                <w:szCs w:val="18"/>
              </w:rPr>
              <w:t>肯定</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诊断名称</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lang w:val="zh-TW" w:eastAsia="zh-TW"/>
              </w:rPr>
              <w:t>临床类型</w:t>
            </w:r>
          </w:p>
        </w:tc>
        <w:tc>
          <w:tcPr>
            <w:tcW w:w="530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r>
      <w:tr w:rsidR="00F06545" w:rsidRPr="00FA1A53" w:rsidTr="004C3A3D">
        <w:trPr>
          <w:trHeight w:val="33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lang w:val="zh-TW" w:eastAsia="zh-TW"/>
              </w:rPr>
              <w:t>病程</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lang w:val="zh-TW" w:eastAsia="zh-TW"/>
              </w:rPr>
              <w:t>□急性    □慢性</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lang w:val="zh-TW" w:eastAsia="zh-TW"/>
              </w:rPr>
              <w:t>疾病严重程度</w:t>
            </w:r>
          </w:p>
        </w:tc>
        <w:tc>
          <w:tcPr>
            <w:tcW w:w="530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rPr>
              <w:t>□0</w:t>
            </w:r>
            <w:r w:rsidRPr="00FA1A53">
              <w:rPr>
                <w:rFonts w:ascii="宋体" w:hAnsi="宋体" w:cs="宋体"/>
                <w:sz w:val="18"/>
                <w:szCs w:val="18"/>
                <w:lang w:val="zh-TW" w:eastAsia="zh-TW"/>
              </w:rPr>
              <w:t xml:space="preserve">级 </w:t>
            </w:r>
            <w:r w:rsidRPr="00FA1A53">
              <w:rPr>
                <w:rFonts w:ascii="宋体" w:hAnsi="宋体" w:cs="宋体"/>
                <w:sz w:val="18"/>
                <w:szCs w:val="18"/>
              </w:rPr>
              <w:t>□1</w:t>
            </w:r>
            <w:r w:rsidRPr="00FA1A53">
              <w:rPr>
                <w:rFonts w:ascii="宋体" w:hAnsi="宋体" w:cs="宋体"/>
                <w:sz w:val="18"/>
                <w:szCs w:val="18"/>
                <w:lang w:val="zh-TW" w:eastAsia="zh-TW"/>
              </w:rPr>
              <w:t xml:space="preserve">级  </w:t>
            </w:r>
            <w:r w:rsidRPr="00FA1A53">
              <w:rPr>
                <w:rFonts w:ascii="宋体" w:hAnsi="宋体" w:cs="宋体"/>
                <w:sz w:val="18"/>
                <w:szCs w:val="18"/>
              </w:rPr>
              <w:t>□2</w:t>
            </w:r>
            <w:r w:rsidRPr="00FA1A53">
              <w:rPr>
                <w:rFonts w:ascii="宋体" w:hAnsi="宋体" w:cs="宋体"/>
                <w:sz w:val="18"/>
                <w:szCs w:val="18"/>
                <w:lang w:val="zh-TW" w:eastAsia="zh-TW"/>
              </w:rPr>
              <w:t xml:space="preserve">级  </w:t>
            </w:r>
            <w:r w:rsidRPr="00FA1A53">
              <w:rPr>
                <w:rFonts w:ascii="宋体" w:hAnsi="宋体" w:cs="宋体"/>
                <w:sz w:val="18"/>
                <w:szCs w:val="18"/>
              </w:rPr>
              <w:t>□3</w:t>
            </w:r>
            <w:r w:rsidRPr="00FA1A53">
              <w:rPr>
                <w:rFonts w:ascii="宋体" w:hAnsi="宋体" w:cs="宋体"/>
                <w:sz w:val="18"/>
                <w:szCs w:val="18"/>
                <w:lang w:val="zh-TW" w:eastAsia="zh-TW"/>
              </w:rPr>
              <w:t xml:space="preserve">级  </w:t>
            </w:r>
            <w:r w:rsidRPr="00FA1A53">
              <w:rPr>
                <w:rFonts w:ascii="宋体" w:hAnsi="宋体" w:cs="宋体"/>
                <w:sz w:val="18"/>
                <w:szCs w:val="18"/>
              </w:rPr>
              <w:t>□4</w:t>
            </w:r>
            <w:r w:rsidRPr="00FA1A53">
              <w:rPr>
                <w:rFonts w:ascii="宋体" w:hAnsi="宋体" w:cs="宋体"/>
                <w:sz w:val="18"/>
                <w:szCs w:val="18"/>
                <w:lang w:val="zh-TW" w:eastAsia="zh-TW"/>
              </w:rPr>
              <w:t xml:space="preserve">级  </w:t>
            </w:r>
            <w:r w:rsidRPr="00FA1A53">
              <w:rPr>
                <w:rFonts w:ascii="宋体" w:hAnsi="宋体" w:cs="宋体"/>
                <w:sz w:val="18"/>
                <w:szCs w:val="18"/>
              </w:rPr>
              <w:t>□5</w:t>
            </w:r>
            <w:r w:rsidRPr="00FA1A53">
              <w:rPr>
                <w:rFonts w:ascii="宋体" w:hAnsi="宋体" w:cs="宋体"/>
                <w:sz w:val="18"/>
                <w:szCs w:val="18"/>
                <w:lang w:val="zh-TW" w:eastAsia="zh-TW"/>
              </w:rPr>
              <w:t xml:space="preserve">级   </w:t>
            </w:r>
            <w:r w:rsidRPr="00FA1A53">
              <w:rPr>
                <w:rFonts w:ascii="宋体" w:hAnsi="宋体" w:cs="宋体"/>
                <w:sz w:val="18"/>
                <w:szCs w:val="18"/>
              </w:rPr>
              <w:t>□6</w:t>
            </w:r>
            <w:r w:rsidRPr="00FA1A53">
              <w:rPr>
                <w:rFonts w:ascii="宋体" w:hAnsi="宋体" w:cs="宋体"/>
                <w:sz w:val="18"/>
                <w:szCs w:val="18"/>
                <w:lang w:val="zh-TW" w:eastAsia="zh-TW"/>
              </w:rPr>
              <w:t>级</w:t>
            </w:r>
          </w:p>
        </w:tc>
      </w:tr>
      <w:tr w:rsidR="00F06545" w:rsidRPr="00FA1A53" w:rsidTr="004C3A3D">
        <w:trPr>
          <w:trHeight w:val="270"/>
          <w:jc w:val="center"/>
        </w:trPr>
        <w:tc>
          <w:tcPr>
            <w:tcW w:w="25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r w:rsidRPr="00FA1A53">
              <w:rPr>
                <w:rFonts w:ascii="宋体" w:hAnsi="宋体" w:cs="宋体"/>
                <w:sz w:val="18"/>
                <w:szCs w:val="18"/>
              </w:rPr>
              <w:t>RUCAM</w:t>
            </w:r>
            <w:r w:rsidRPr="00FA1A53">
              <w:rPr>
                <w:rFonts w:ascii="宋体" w:hAnsi="宋体" w:cs="宋体"/>
                <w:sz w:val="18"/>
                <w:szCs w:val="18"/>
                <w:lang w:val="zh-TW" w:eastAsia="zh-TW"/>
              </w:rPr>
              <w:t>评分</w:t>
            </w: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pPr>
          </w:p>
        </w:tc>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180"/>
            </w:pPr>
            <w:r w:rsidRPr="00FA1A53">
              <w:rPr>
                <w:rFonts w:ascii="宋体" w:hAnsi="宋体" w:cs="宋体"/>
                <w:sz w:val="18"/>
                <w:szCs w:val="18"/>
                <w:lang w:val="zh-TW" w:eastAsia="zh-TW"/>
              </w:rPr>
              <w:t>临床转归</w:t>
            </w:r>
          </w:p>
        </w:tc>
        <w:tc>
          <w:tcPr>
            <w:tcW w:w="530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6545" w:rsidRPr="00FA1A53" w:rsidRDefault="00F06545" w:rsidP="004C3A3D">
            <w:pPr>
              <w:spacing w:line="360" w:lineRule="auto"/>
              <w:ind w:firstLine="270"/>
            </w:pPr>
            <w:r w:rsidRPr="00FA1A53">
              <w:rPr>
                <w:rFonts w:ascii="宋体" w:hAnsi="宋体" w:cs="宋体"/>
                <w:sz w:val="18"/>
                <w:szCs w:val="18"/>
              </w:rPr>
              <w:t>□</w:t>
            </w:r>
            <w:r w:rsidRPr="00FA1A53">
              <w:rPr>
                <w:rFonts w:ascii="宋体" w:hAnsi="宋体" w:cs="宋体"/>
                <w:sz w:val="18"/>
                <w:szCs w:val="18"/>
                <w:lang w:val="zh-TW" w:eastAsia="zh-TW"/>
              </w:rPr>
              <w:t xml:space="preserve">痊愈 </w:t>
            </w:r>
            <w:r w:rsidRPr="00FA1A53">
              <w:rPr>
                <w:rFonts w:ascii="宋体" w:hAnsi="宋体" w:cs="宋体"/>
                <w:sz w:val="18"/>
                <w:szCs w:val="18"/>
              </w:rPr>
              <w:t xml:space="preserve">    □</w:t>
            </w:r>
            <w:r w:rsidRPr="00FA1A53">
              <w:rPr>
                <w:rFonts w:ascii="宋体" w:hAnsi="宋体" w:cs="宋体"/>
                <w:sz w:val="18"/>
                <w:szCs w:val="18"/>
                <w:lang w:val="zh-TW" w:eastAsia="zh-TW"/>
              </w:rPr>
              <w:t xml:space="preserve">转为慢性    </w:t>
            </w:r>
            <w:r w:rsidRPr="00FA1A53">
              <w:rPr>
                <w:rFonts w:ascii="宋体" w:hAnsi="宋体" w:cs="宋体"/>
                <w:sz w:val="18"/>
                <w:szCs w:val="18"/>
              </w:rPr>
              <w:t>□</w:t>
            </w:r>
            <w:r w:rsidRPr="00FA1A53">
              <w:rPr>
                <w:rFonts w:ascii="宋体" w:hAnsi="宋体" w:cs="宋体"/>
                <w:sz w:val="18"/>
                <w:szCs w:val="18"/>
                <w:lang w:val="zh-TW" w:eastAsia="zh-TW"/>
              </w:rPr>
              <w:t>死亡</w:t>
            </w:r>
          </w:p>
        </w:tc>
      </w:tr>
    </w:tbl>
    <w:p w:rsidR="00F06545" w:rsidRPr="00FA1A53" w:rsidRDefault="00F06545" w:rsidP="004C3A3D">
      <w:pPr>
        <w:spacing w:line="360" w:lineRule="auto"/>
        <w:sectPr w:rsidR="00F06545" w:rsidRPr="00FA1A53">
          <w:pgSz w:w="16840" w:h="11900" w:orient="landscape"/>
          <w:pgMar w:top="1797" w:right="1440" w:bottom="1797" w:left="1440" w:header="851" w:footer="992" w:gutter="0"/>
          <w:cols w:space="720"/>
        </w:sectPr>
      </w:pPr>
    </w:p>
    <w:p w:rsidR="00490E13" w:rsidRDefault="00490E13" w:rsidP="00490E13">
      <w:pPr>
        <w:pStyle w:val="a8"/>
        <w:spacing w:line="360" w:lineRule="auto"/>
        <w:ind w:firstLineChars="0" w:firstLine="0"/>
        <w:rPr>
          <w:rFonts w:hAnsi="宋体" w:cs="宋体"/>
          <w:szCs w:val="21"/>
        </w:rPr>
      </w:pPr>
    </w:p>
    <w:sectPr w:rsidR="00490E13" w:rsidSect="004C3A3D">
      <w:footerReference w:type="even" r:id="rId24"/>
      <w:footerReference w:type="default" r:id="rId25"/>
      <w:pgSz w:w="11906" w:h="16838"/>
      <w:pgMar w:top="1417" w:right="1134" w:bottom="1417" w:left="1417" w:header="1417" w:footer="992" w:gutter="0"/>
      <w:pgNumType w:start="6"/>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B74" w:rsidRDefault="00503B74" w:rsidP="003B66B1">
      <w:r>
        <w:separator/>
      </w:r>
    </w:p>
  </w:endnote>
  <w:endnote w:type="continuationSeparator" w:id="1">
    <w:p w:rsidR="00503B74" w:rsidRDefault="00503B74" w:rsidP="003B66B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UD Digi Kyokasho NP-B">
    <w:altName w:val="MS Mincho"/>
    <w:charset w:val="80"/>
    <w:family w:val="roman"/>
    <w:pitch w:val="variable"/>
    <w:sig w:usb0="00000000" w:usb1="2AC7ECFA"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3"/>
    </w:pPr>
    <w:r>
      <w:rPr>
        <w:noProof/>
      </w:rPr>
      <w:pict>
        <v:shapetype id="_x0000_t202" coordsize="21600,21600" o:spt="202" path="m,l,21600r21600,l21600,xe">
          <v:stroke joinstyle="miter"/>
          <v:path gradientshapeok="t" o:connecttype="rect"/>
        </v:shapetype>
        <v:shape id="文本框 38" o:spid="_x0000_s4110" type="#_x0000_t202" style="position:absolute;margin-left:300.8pt;margin-top:0;width:2in;height:2in;z-index:25166438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" filled="f" stroked="f" strokeweight=".5pt">
          <v:textbox style="mso-fit-shape-to-text:t" inset="0,0,0,0">
            <w:txbxContent>
              <w:p w:rsidR="00063AF0" w:rsidRDefault="00D571EE">
                <w:pPr>
                  <w:snapToGrid w:val="0"/>
                  <w:rPr>
                    <w:sz w:val="18"/>
                  </w:rPr>
                </w:pPr>
                <w:r w:rsidRPr="00D571EE">
                  <w:fldChar w:fldCharType="begin"/>
                </w:r>
                <w:r w:rsidR="00063AF0">
                  <w:instrText xml:space="preserve"> PAGE  \* MERGEFORMAT </w:instrText>
                </w:r>
                <w:r w:rsidRPr="00D571EE">
                  <w:fldChar w:fldCharType="separate"/>
                </w:r>
                <w:r w:rsidR="00063AF0" w:rsidRPr="00912AF7">
                  <w:rPr>
                    <w:noProof/>
                    <w:sz w:val="18"/>
                  </w:rPr>
                  <w:t>12</w:t>
                </w:r>
                <w:r>
                  <w:rPr>
                    <w:sz w:val="18"/>
                  </w:rPr>
                  <w:fldChar w:fldCharType="end"/>
                </w:r>
              </w:p>
            </w:txbxContent>
          </v:textbox>
          <w10:wrap anchorx="margin"/>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9"/>
      <w:tabs>
        <w:tab w:val="center" w:pos="4578"/>
        <w:tab w:val="right" w:pos="9157"/>
      </w:tabs>
      <w:jc w:val="left"/>
    </w:pPr>
    <w:r>
      <w:rPr>
        <w:noProof/>
      </w:rPr>
      <w:pict>
        <v:shapetype id="_x0000_t202" coordsize="21600,21600" o:spt="202" path="m,l,21600r21600,l21600,xe">
          <v:stroke joinstyle="miter"/>
          <v:path gradientshapeok="t" o:connecttype="rect"/>
        </v:shapetype>
        <v:shape id="文本框 39" o:spid="_x0000_s4099" type="#_x0000_t202" style="position:absolute;margin-left:0;margin-top:0;width:4.55pt;height:10.35pt;z-index:251654144;visibility:visible;mso-wrap-style:non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" filled="f" stroked="f" strokeweight=".5pt">
          <v:textbox style="mso-fit-shape-to-text:t" inset="0,0,0,0">
            <w:txbxContent>
              <w:p w:rsidR="00063AF0" w:rsidRDefault="00D571EE">
                <w:pPr>
                  <w:snapToGrid w:val="0"/>
                  <w:rPr>
                    <w:sz w:val="18"/>
                  </w:rPr>
                </w:pPr>
                <w:r>
                  <w:rPr>
                    <w:rFonts w:hint="eastAsia"/>
                    <w:sz w:val="18"/>
                  </w:rPr>
                  <w:fldChar w:fldCharType="begin"/>
                </w:r>
                <w:r w:rsidR="00063AF0">
                  <w:rPr>
                    <w:rFonts w:hint="eastAsia"/>
                    <w:sz w:val="18"/>
                  </w:rPr>
                  <w:instrText xml:space="preserve"> PAGE  \* MERGEFORMAT </w:instrText>
                </w:r>
                <w:r>
                  <w:rPr>
                    <w:rFonts w:hint="eastAsia"/>
                    <w:sz w:val="18"/>
                  </w:rPr>
                  <w:fldChar w:fldCharType="separate"/>
                </w:r>
                <w:r w:rsidR="00952939">
                  <w:rPr>
                    <w:noProof/>
                    <w:sz w:val="18"/>
                  </w:rPr>
                  <w:t>6</w:t>
                </w:r>
                <w:r>
                  <w:rPr>
                    <w:rFonts w:hint="eastAsia"/>
                    <w:sz w:val="18"/>
                  </w:rPr>
                  <w:fldChar w:fldCharType="end"/>
                </w:r>
              </w:p>
            </w:txbxContent>
          </v:textbox>
          <w10:wrap anchorx="margin"/>
        </v:shape>
      </w:pict>
    </w:r>
    <w:r w:rsidR="00063AF0">
      <w:tab/>
    </w:r>
    <w:r>
      <w:rPr>
        <w:noProof/>
      </w:rPr>
      <w:pict>
        <v:shape id="文本框 32" o:spid="_x0000_s4098" type="#_x0000_t202" style="position:absolute;margin-left:0;margin-top:0;width:9.05pt;height:17.65pt;z-index:251656192;visibility:visible;mso-wrap-style:none;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" filled="f" stroked="f" strokeweight=".5pt">
          <v:textbox inset="0,0,0,0">
            <w:txbxContent>
              <w:p w:rsidR="00063AF0" w:rsidRDefault="00063AF0"/>
            </w:txbxContent>
          </v:textbox>
          <w10:wrap anchorx="margin"/>
        </v:shape>
      </w:pict>
    </w:r>
    <w:r>
      <w:rPr>
        <w:noProof/>
      </w:rPr>
      <w:pict>
        <v:shape id="_x0000_s4097" type="#_x0000_t202" style="position:absolute;margin-left:428.25pt;margin-top:0;width:18.95pt;height:17.65pt;z-index:251652096;visibility:visible;mso-wrap-style:non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" filled="f" stroked="f">
          <v:textbox style="mso-fit-shape-to-text:t" inset="0,0,0,0">
            <w:txbxContent>
              <w:p w:rsidR="00063AF0" w:rsidRDefault="00063AF0">
                <w:pPr>
                  <w:pStyle w:val="a9"/>
                  <w:wordWrap w:val="0"/>
                </w:pPr>
              </w:p>
            </w:txbxContent>
          </v:textbox>
          <w10:wrap anchorx="margin"/>
        </v:shape>
      </w:pict>
    </w:r>
    <w:r w:rsidR="00063AF0">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3"/>
    </w:pPr>
    <w:r>
      <w:rPr>
        <w:noProof/>
      </w:rPr>
      <w:pict>
        <v:shapetype id="_x0000_t202" coordsize="21600,21600" o:spt="202" path="m,l,21600r21600,l21600,xe">
          <v:stroke joinstyle="miter"/>
          <v:path gradientshapeok="t" o:connecttype="rect"/>
        </v:shapetype>
        <v:shape id="文本框 37" o:spid="_x0000_s4109" type="#_x0000_t202" style="position:absolute;margin-left:-117.55pt;margin-top:0;width:4.55pt;height:10.35pt;z-index:251663360;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" filled="f" stroked="f" strokeweight=".5pt">
          <v:textbox style="mso-fit-shape-to-text:t" inset="0,0,0,0">
            <w:txbxContent>
              <w:p w:rsidR="00063AF0" w:rsidRDefault="00D571EE">
                <w:pPr>
                  <w:snapToGrid w:val="0"/>
                  <w:rPr>
                    <w:sz w:val="18"/>
                  </w:rPr>
                </w:pPr>
                <w:r w:rsidRPr="00D571EE">
                  <w:fldChar w:fldCharType="begin"/>
                </w:r>
                <w:r w:rsidR="00063AF0">
                  <w:instrText xml:space="preserve"> PAGE  \* MERGEFORMAT </w:instrText>
                </w:r>
                <w:r w:rsidRPr="00D571EE">
                  <w:fldChar w:fldCharType="separate"/>
                </w:r>
                <w:r w:rsidR="00952939" w:rsidRPr="00952939">
                  <w:rPr>
                    <w:noProof/>
                    <w:sz w:val="18"/>
                  </w:rPr>
                  <w:t>1</w:t>
                </w:r>
                <w:r>
                  <w:rPr>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3"/>
    </w:pPr>
    <w:r>
      <w:rPr>
        <w:noProof/>
      </w:rPr>
      <w:pict>
        <v:shapetype id="_x0000_t202" coordsize="21600,21600" o:spt="202" path="m,l,21600r21600,l21600,xe">
          <v:stroke joinstyle="miter"/>
          <v:path gradientshapeok="t" o:connecttype="rect"/>
        </v:shapetype>
        <v:shape id="文本框 12" o:spid="_x0000_s4108" type="#_x0000_t202" style="position:absolute;margin-left:300.8pt;margin-top:0;width:2in;height:2in;z-index:251657216;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" filled="f" stroked="f" strokeweight=".5pt">
          <v:textbox style="mso-fit-shape-to-text:t" inset="0,0,0,0">
            <w:txbxContent>
              <w:p w:rsidR="00063AF0" w:rsidRDefault="00D571EE">
                <w:pPr>
                  <w:snapToGrid w:val="0"/>
                  <w:rPr>
                    <w:sz w:val="18"/>
                  </w:rPr>
                </w:pPr>
                <w:r w:rsidRPr="00D571EE">
                  <w:fldChar w:fldCharType="begin"/>
                </w:r>
                <w:r w:rsidR="00063AF0">
                  <w:instrText xml:space="preserve"> PAGE  \* MERGEFORMAT </w:instrText>
                </w:r>
                <w:r w:rsidRPr="00D571EE">
                  <w:fldChar w:fldCharType="separate"/>
                </w:r>
                <w:r w:rsidR="00063AF0">
                  <w:rPr>
                    <w:sz w:val="18"/>
                  </w:rPr>
                  <w:t>II</w:t>
                </w:r>
                <w:r>
                  <w:rPr>
                    <w:sz w:val="18"/>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9"/>
    </w:pPr>
    <w:r>
      <w:rPr>
        <w:noProof/>
      </w:rPr>
      <w:pict>
        <v:shapetype id="_x0000_t202" coordsize="21600,21600" o:spt="202" path="m,l,21600r21600,l21600,xe">
          <v:stroke joinstyle="miter"/>
          <v:path gradientshapeok="t" o:connecttype="rect"/>
        </v:shapetype>
        <v:shape id="文本框 8" o:spid="_x0000_s4107" type="#_x0000_t202" style="position:absolute;left:0;text-align:left;margin-left:-122.2pt;margin-top:0;width:3pt;height:10.35pt;z-index:25165516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" filled="f" stroked="f" strokeweight=".5pt">
          <v:textbox style="mso-fit-shape-to-text:t" inset="0,0,0,0">
            <w:txbxContent>
              <w:p w:rsidR="00063AF0" w:rsidRDefault="00D571EE">
                <w:pPr>
                  <w:snapToGrid w:val="0"/>
                  <w:rPr>
                    <w:sz w:val="18"/>
                  </w:rPr>
                </w:pPr>
                <w:r w:rsidRPr="00D571EE">
                  <w:fldChar w:fldCharType="begin"/>
                </w:r>
                <w:r w:rsidR="00063AF0">
                  <w:instrText xml:space="preserve"> PAGE  \* MERGEFORMAT </w:instrText>
                </w:r>
                <w:r w:rsidRPr="00D571EE">
                  <w:fldChar w:fldCharType="separate"/>
                </w:r>
                <w:r w:rsidR="00952939" w:rsidRPr="00952939">
                  <w:rPr>
                    <w:noProof/>
                    <w:sz w:val="18"/>
                  </w:rPr>
                  <w:t>I</w:t>
                </w:r>
                <w:r>
                  <w:rPr>
                    <w:sz w:val="18"/>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3"/>
    </w:pPr>
    <w:r>
      <w:rPr>
        <w:noProof/>
      </w:rPr>
      <w:pict>
        <v:shapetype id="_x0000_t202" coordsize="21600,21600" o:spt="202" path="m,l,21600r21600,l21600,xe">
          <v:stroke joinstyle="miter"/>
          <v:path gradientshapeok="t" o:connecttype="rect"/>
        </v:shapetype>
        <v:shape id="文本框 14" o:spid="_x0000_s4106" type="#_x0000_t202" style="position:absolute;margin-left:300.8pt;margin-top:0;width:2in;height:2in;z-index:25165926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0GnXkicCAAA3BAAADgAAAAAAAAAAAAAAAAAuAgAAZHJzL2Uyb0RvYy54bWxQ&#10;SwECLQAUAAYACAAAACEAcarRudcAAAAFAQAADwAAAAAAAAAAAAAAAACBBAAAZHJzL2Rvd25yZXYu&#10;eG1sUEsFBgAAAAAEAAQA8wAAAIUFAAAAAA==&#10;" filled="f" stroked="f" strokeweight=".5pt">
          <v:textbox style="mso-fit-shape-to-text:t" inset="0,0,0,0">
            <w:txbxContent>
              <w:p w:rsidR="00063AF0" w:rsidRDefault="00D571EE">
                <w:pPr>
                  <w:snapToGrid w:val="0"/>
                  <w:rPr>
                    <w:sz w:val="18"/>
                  </w:rPr>
                </w:pPr>
                <w:r w:rsidRPr="00D571EE">
                  <w:fldChar w:fldCharType="begin"/>
                </w:r>
                <w:r w:rsidR="00063AF0">
                  <w:instrText xml:space="preserve"> PAGE  \* MERGEFORMAT </w:instrText>
                </w:r>
                <w:r w:rsidRPr="00D571EE">
                  <w:fldChar w:fldCharType="separate"/>
                </w:r>
                <w:r w:rsidR="00063AF0" w:rsidRPr="002A4B2F">
                  <w:rPr>
                    <w:noProof/>
                    <w:sz w:val="18"/>
                  </w:rPr>
                  <w:t>II</w:t>
                </w:r>
                <w:r>
                  <w:rPr>
                    <w:sz w:val="18"/>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9"/>
      <w:jc w:val="center"/>
    </w:pPr>
    <w:r>
      <w:rPr>
        <w:noProof/>
      </w:rPr>
      <w:pict>
        <v:shapetype id="_x0000_t202" coordsize="21600,21600" o:spt="202" path="m,l,21600r21600,l21600,xe">
          <v:stroke joinstyle="miter"/>
          <v:path gradientshapeok="t" o:connecttype="rect"/>
        </v:shapetype>
        <v:shape id="文本框 1" o:spid="_x0000_s4105" type="#_x0000_t202" style="position:absolute;left:0;text-align:left;margin-left:428.25pt;margin-top:0;width:18.95pt;height:17.65pt;z-index:251651072;visibility:visible;mso-wrap-style:non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" filled="f" stroked="f">
          <v:textbox style="mso-fit-shape-to-text:t" inset="0,0,0,0">
            <w:txbxContent>
              <w:p w:rsidR="00063AF0" w:rsidRDefault="00063AF0">
                <w:pPr>
                  <w:pStyle w:val="a9"/>
                  <w:wordWrap w:val="0"/>
                </w:pPr>
              </w:p>
            </w:txbxContent>
          </v:textbox>
          <w10:wrap anchorx="margin"/>
        </v:shape>
      </w:pict>
    </w:r>
    <w:r>
      <w:rPr>
        <w:noProof/>
      </w:rPr>
      <w:pict>
        <v:shape id="文本框 5" o:spid="_x0000_s4104" type="#_x0000_t202" style="position:absolute;left:0;text-align:left;margin-left:-110.2pt;margin-top:0;width:7pt;height:12.05pt;z-index:251653120;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" filled="f" stroked="f" strokeweight=".5pt">
          <v:textbox style="mso-fit-shape-to-text:t" inset="0,0,0,0">
            <w:txbxContent>
              <w:p w:rsidR="00063AF0" w:rsidRDefault="00D571EE">
                <w:pPr>
                  <w:snapToGrid w:val="0"/>
                  <w:rPr>
                    <w:sz w:val="18"/>
                  </w:rPr>
                </w:pPr>
                <w:r>
                  <w:fldChar w:fldCharType="begin"/>
                </w:r>
                <w:r w:rsidR="00063AF0">
                  <w:instrText xml:space="preserve"> PAGE  \* MERGEFORMAT </w:instrText>
                </w:r>
                <w:r>
                  <w:fldChar w:fldCharType="separate"/>
                </w:r>
                <w:r w:rsidR="00952939">
                  <w:rPr>
                    <w:noProof/>
                  </w:rPr>
                  <w:t>II</w:t>
                </w:r>
                <w: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3"/>
    </w:pPr>
    <w:r>
      <w:rPr>
        <w:noProof/>
      </w:rPr>
      <w:pict>
        <v:shapetype id="_x0000_t202" coordsize="21600,21600" o:spt="202" path="m,l,21600r21600,l21600,xe">
          <v:stroke joinstyle="miter"/>
          <v:path gradientshapeok="t" o:connecttype="rect"/>
        </v:shapetype>
        <v:shape id="文本框 17" o:spid="_x0000_s4103" type="#_x0000_t202" style="position:absolute;margin-left:300.8pt;margin-top:0;width:2in;height:2in;z-index:251662336;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v6y2cScCAAA3BAAADgAAAAAAAAAAAAAAAAAuAgAAZHJzL2Uyb0RvYy54bWxQ&#10;SwECLQAUAAYACAAAACEAcarRudcAAAAFAQAADwAAAAAAAAAAAAAAAACBBAAAZHJzL2Rvd25yZXYu&#10;eG1sUEsFBgAAAAAEAAQA8wAAAIUFAAAAAA==&#10;" filled="f" stroked="f" strokeweight=".5pt">
          <v:textbox style="mso-fit-shape-to-text:t" inset="0,0,0,0">
            <w:txbxContent>
              <w:p w:rsidR="00063AF0" w:rsidRDefault="00D571EE">
                <w:pPr>
                  <w:snapToGrid w:val="0"/>
                  <w:rPr>
                    <w:sz w:val="18"/>
                  </w:rPr>
                </w:pPr>
                <w:r w:rsidRPr="00D571EE">
                  <w:fldChar w:fldCharType="begin"/>
                </w:r>
                <w:r w:rsidR="00063AF0">
                  <w:instrText xml:space="preserve"> PAGE  \* MERGEFORMAT </w:instrText>
                </w:r>
                <w:r w:rsidRPr="00D571EE">
                  <w:fldChar w:fldCharType="separate"/>
                </w:r>
                <w:r w:rsidR="00063AF0" w:rsidRPr="00F2084A">
                  <w:rPr>
                    <w:noProof/>
                    <w:sz w:val="18"/>
                  </w:rPr>
                  <w:t>IV</w:t>
                </w:r>
                <w:r>
                  <w:rPr>
                    <w:sz w:val="18"/>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9"/>
      <w:jc w:val="center"/>
    </w:pPr>
    <w:r>
      <w:rPr>
        <w:noProof/>
      </w:rPr>
      <w:pict>
        <v:shapetype id="_x0000_t202" coordsize="21600,21600" o:spt="202" path="m,l,21600r21600,l21600,xe">
          <v:stroke joinstyle="miter"/>
          <v:path gradientshapeok="t" o:connecttype="rect"/>
        </v:shapetype>
        <v:shape id="_x0000_s4102" type="#_x0000_t202" style="position:absolute;left:0;text-align:left;margin-left:428.25pt;margin-top:0;width:18.95pt;height:17.65pt;z-index:251660288;visibility:visible;mso-wrap-style:non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" filled="f" stroked="f">
          <v:textbox style="mso-fit-shape-to-text:t" inset="0,0,0,0">
            <w:txbxContent>
              <w:p w:rsidR="00063AF0" w:rsidRDefault="00063AF0">
                <w:pPr>
                  <w:pStyle w:val="a9"/>
                  <w:wordWrap w:val="0"/>
                </w:pPr>
              </w:p>
            </w:txbxContent>
          </v:textbox>
          <w10:wrap anchorx="margin"/>
        </v:shape>
      </w:pict>
    </w:r>
    <w:r>
      <w:rPr>
        <w:noProof/>
      </w:rPr>
      <w:pict>
        <v:shape id="文本框 16" o:spid="_x0000_s4101" type="#_x0000_t202" style="position:absolute;left:0;text-align:left;margin-left:-99.55pt;margin-top:0;width:10.55pt;height:12.05pt;z-index:251661312;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" filled="f" stroked="f" strokeweight=".5pt">
          <v:textbox style="mso-fit-shape-to-text:t" inset="0,0,0,0">
            <w:txbxContent>
              <w:p w:rsidR="00063AF0" w:rsidRDefault="00D571EE">
                <w:pPr>
                  <w:snapToGrid w:val="0"/>
                  <w:rPr>
                    <w:sz w:val="18"/>
                  </w:rPr>
                </w:pPr>
                <w:r>
                  <w:fldChar w:fldCharType="begin"/>
                </w:r>
                <w:r w:rsidR="00063AF0">
                  <w:instrText xml:space="preserve"> PAGE  \* MERGEFORMAT </w:instrText>
                </w:r>
                <w:r>
                  <w:fldChar w:fldCharType="separate"/>
                </w:r>
                <w:r w:rsidR="00952939">
                  <w:rPr>
                    <w:noProof/>
                  </w:rPr>
                  <w:t>18</w:t>
                </w:r>
                <w:r>
                  <w:rPr>
                    <w:noProof/>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D571EE">
    <w:pPr>
      <w:pStyle w:val="a3"/>
      <w:jc w:val="right"/>
    </w:pPr>
    <w:r>
      <w:rPr>
        <w:noProof/>
      </w:rPr>
      <w:pict>
        <v:shapetype id="_x0000_t202" coordsize="21600,21600" o:spt="202" path="m,l,21600r21600,l21600,xe">
          <v:stroke joinstyle="miter"/>
          <v:path gradientshapeok="t" o:connecttype="rect"/>
        </v:shapetype>
        <v:shape id="文本框 40" o:spid="_x0000_s4100" type="#_x0000_t202" style="position:absolute;left:0;text-align:left;margin-left:0;margin-top:0;width:2in;height:2in;z-index:251658240;visibility:visible;mso-wrap-style:non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" filled="f" stroked="f" strokeweight=".5pt">
          <v:textbox style="mso-fit-shape-to-text:t" inset="0,0,0,0">
            <w:txbxContent>
              <w:p w:rsidR="00063AF0" w:rsidRDefault="00D571EE">
                <w:pPr>
                  <w:snapToGrid w:val="0"/>
                  <w:rPr>
                    <w:sz w:val="18"/>
                  </w:rPr>
                </w:pPr>
                <w:r>
                  <w:rPr>
                    <w:rFonts w:hint="eastAsia"/>
                    <w:sz w:val="18"/>
                  </w:rPr>
                  <w:fldChar w:fldCharType="begin"/>
                </w:r>
                <w:r w:rsidR="00063AF0">
                  <w:rPr>
                    <w:rFonts w:hint="eastAsia"/>
                    <w:sz w:val="18"/>
                  </w:rPr>
                  <w:instrText xml:space="preserve"> PAGE  \* MERGEFORMAT </w:instrText>
                </w:r>
                <w:r>
                  <w:rPr>
                    <w:rFonts w:hint="eastAsia"/>
                    <w:sz w:val="18"/>
                  </w:rPr>
                  <w:fldChar w:fldCharType="separate"/>
                </w:r>
                <w:r w:rsidR="00063AF0">
                  <w:rPr>
                    <w:noProof/>
                    <w:sz w:val="18"/>
                  </w:rPr>
                  <w:t>10</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B74" w:rsidRDefault="00503B74" w:rsidP="003B66B1">
      <w:r>
        <w:separator/>
      </w:r>
    </w:p>
  </w:footnote>
  <w:footnote w:type="continuationSeparator" w:id="1">
    <w:p w:rsidR="00503B74" w:rsidRDefault="00503B74" w:rsidP="003B66B1">
      <w:r>
        <w:continuationSeparator/>
      </w:r>
    </w:p>
  </w:footnote>
  <w:footnote w:id="2">
    <w:p w:rsidR="00063AF0" w:rsidRDefault="00063AF0" w:rsidP="00C75971">
      <w:pPr>
        <w:pStyle w:val="ac"/>
      </w:pPr>
      <w:r>
        <w:rPr>
          <w:rStyle w:val="ad"/>
        </w:rPr>
        <w:footnoteRef/>
      </w:r>
      <w:r>
        <w:rPr>
          <w:rFonts w:hint="eastAsia"/>
        </w:rPr>
        <w:t>根据</w:t>
      </w:r>
      <w:r w:rsidRPr="006A2A4A">
        <w:t>World Checklist of Selected Plant Families</w:t>
      </w:r>
      <w:r>
        <w:t xml:space="preserve"> (WCSP)</w:t>
      </w:r>
      <w:r>
        <w:rPr>
          <w:rFonts w:hint="eastAsia"/>
        </w:rPr>
        <w:t>，何首乌的植物拉丁名为</w:t>
      </w:r>
      <w:r w:rsidRPr="006A2A4A">
        <w:rPr>
          <w:i/>
        </w:rPr>
        <w:t>Reynoutria multiflora</w:t>
      </w:r>
      <w:r w:rsidRPr="006A2A4A">
        <w:t xml:space="preserve"> (Thunb.) Moldenke</w:t>
      </w:r>
      <w:r>
        <w:rPr>
          <w:rFonts w:hint="eastAsia"/>
        </w:rPr>
        <w:t>，</w:t>
      </w:r>
      <w:r w:rsidRPr="00507C36">
        <w:rPr>
          <w:i/>
        </w:rPr>
        <w:t>Polygonum multiflorum</w:t>
      </w:r>
      <w:r w:rsidRPr="00507C36">
        <w:t xml:space="preserve"> Thunb.</w:t>
      </w:r>
      <w:r>
        <w:rPr>
          <w:rFonts w:hint="eastAsia"/>
        </w:rPr>
        <w:t>为同种异名。</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063AF0">
    <w:pPr>
      <w:pStyle w:val="a4"/>
      <w:pBdr>
        <w:bottom w:val="none" w:sz="0" w:space="0" w:color="auto"/>
      </w:pBdr>
      <w:jc w:val="left"/>
    </w:pPr>
    <w:r>
      <w:rPr>
        <w:rFonts w:eastAsia="黑体"/>
        <w:sz w:val="28"/>
        <w:szCs w:val="28"/>
      </w:rPr>
      <w:t>T/CACM XXX—201X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063AF0">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F0" w:rsidRDefault="00063AF0">
    <w:pPr>
      <w:pStyle w:val="a4"/>
      <w:pBdr>
        <w:bottom w:val="none" w:sz="0" w:space="0" w:color="auto"/>
      </w:pBdr>
      <w:jc w:val="right"/>
      <w:rPr>
        <w:rFonts w:ascii="黑体" w:eastAsia="黑体" w:hAnsi="黑体"/>
        <w:sz w:val="21"/>
        <w:szCs w:val="21"/>
      </w:rPr>
    </w:pPr>
    <w:r>
      <w:rPr>
        <w:rFonts w:eastAsia="黑体"/>
        <w:sz w:val="28"/>
        <w:szCs w:val="28"/>
      </w:rPr>
      <w:t>T/CACM XXX—201X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7D0E"/>
    <w:multiLevelType w:val="hybridMultilevel"/>
    <w:tmpl w:val="BA643BCC"/>
    <w:lvl w:ilvl="0" w:tplc="6812EC92">
      <w:start w:val="1"/>
      <w:numFmt w:val="bullet"/>
      <w:lvlText w:val=""/>
      <w:lvlJc w:val="left"/>
      <w:pPr>
        <w:tabs>
          <w:tab w:val="num" w:pos="720"/>
        </w:tabs>
        <w:ind w:left="720" w:hanging="360"/>
      </w:pPr>
      <w:rPr>
        <w:rFonts w:ascii="Wingdings" w:hAnsi="Wingdings" w:hint="default"/>
      </w:rPr>
    </w:lvl>
    <w:lvl w:ilvl="1" w:tplc="342E3DB4" w:tentative="1">
      <w:start w:val="1"/>
      <w:numFmt w:val="bullet"/>
      <w:lvlText w:val=""/>
      <w:lvlJc w:val="left"/>
      <w:pPr>
        <w:tabs>
          <w:tab w:val="num" w:pos="1440"/>
        </w:tabs>
        <w:ind w:left="1440" w:hanging="360"/>
      </w:pPr>
      <w:rPr>
        <w:rFonts w:ascii="Wingdings" w:hAnsi="Wingdings" w:hint="default"/>
      </w:rPr>
    </w:lvl>
    <w:lvl w:ilvl="2" w:tplc="90F0D032" w:tentative="1">
      <w:start w:val="1"/>
      <w:numFmt w:val="bullet"/>
      <w:lvlText w:val=""/>
      <w:lvlJc w:val="left"/>
      <w:pPr>
        <w:tabs>
          <w:tab w:val="num" w:pos="2160"/>
        </w:tabs>
        <w:ind w:left="2160" w:hanging="360"/>
      </w:pPr>
      <w:rPr>
        <w:rFonts w:ascii="Wingdings" w:hAnsi="Wingdings" w:hint="default"/>
      </w:rPr>
    </w:lvl>
    <w:lvl w:ilvl="3" w:tplc="955202DE" w:tentative="1">
      <w:start w:val="1"/>
      <w:numFmt w:val="bullet"/>
      <w:lvlText w:val=""/>
      <w:lvlJc w:val="left"/>
      <w:pPr>
        <w:tabs>
          <w:tab w:val="num" w:pos="2880"/>
        </w:tabs>
        <w:ind w:left="2880" w:hanging="360"/>
      </w:pPr>
      <w:rPr>
        <w:rFonts w:ascii="Wingdings" w:hAnsi="Wingdings" w:hint="default"/>
      </w:rPr>
    </w:lvl>
    <w:lvl w:ilvl="4" w:tplc="616E0DCA" w:tentative="1">
      <w:start w:val="1"/>
      <w:numFmt w:val="bullet"/>
      <w:lvlText w:val=""/>
      <w:lvlJc w:val="left"/>
      <w:pPr>
        <w:tabs>
          <w:tab w:val="num" w:pos="3600"/>
        </w:tabs>
        <w:ind w:left="3600" w:hanging="360"/>
      </w:pPr>
      <w:rPr>
        <w:rFonts w:ascii="Wingdings" w:hAnsi="Wingdings" w:hint="default"/>
      </w:rPr>
    </w:lvl>
    <w:lvl w:ilvl="5" w:tplc="3A9496F0" w:tentative="1">
      <w:start w:val="1"/>
      <w:numFmt w:val="bullet"/>
      <w:lvlText w:val=""/>
      <w:lvlJc w:val="left"/>
      <w:pPr>
        <w:tabs>
          <w:tab w:val="num" w:pos="4320"/>
        </w:tabs>
        <w:ind w:left="4320" w:hanging="360"/>
      </w:pPr>
      <w:rPr>
        <w:rFonts w:ascii="Wingdings" w:hAnsi="Wingdings" w:hint="default"/>
      </w:rPr>
    </w:lvl>
    <w:lvl w:ilvl="6" w:tplc="E720481A" w:tentative="1">
      <w:start w:val="1"/>
      <w:numFmt w:val="bullet"/>
      <w:lvlText w:val=""/>
      <w:lvlJc w:val="left"/>
      <w:pPr>
        <w:tabs>
          <w:tab w:val="num" w:pos="5040"/>
        </w:tabs>
        <w:ind w:left="5040" w:hanging="360"/>
      </w:pPr>
      <w:rPr>
        <w:rFonts w:ascii="Wingdings" w:hAnsi="Wingdings" w:hint="default"/>
      </w:rPr>
    </w:lvl>
    <w:lvl w:ilvl="7" w:tplc="714E50D2" w:tentative="1">
      <w:start w:val="1"/>
      <w:numFmt w:val="bullet"/>
      <w:lvlText w:val=""/>
      <w:lvlJc w:val="left"/>
      <w:pPr>
        <w:tabs>
          <w:tab w:val="num" w:pos="5760"/>
        </w:tabs>
        <w:ind w:left="5760" w:hanging="360"/>
      </w:pPr>
      <w:rPr>
        <w:rFonts w:ascii="Wingdings" w:hAnsi="Wingdings" w:hint="default"/>
      </w:rPr>
    </w:lvl>
    <w:lvl w:ilvl="8" w:tplc="D9D0C0AA" w:tentative="1">
      <w:start w:val="1"/>
      <w:numFmt w:val="bullet"/>
      <w:lvlText w:val=""/>
      <w:lvlJc w:val="left"/>
      <w:pPr>
        <w:tabs>
          <w:tab w:val="num" w:pos="6480"/>
        </w:tabs>
        <w:ind w:left="6480" w:hanging="360"/>
      </w:pPr>
      <w:rPr>
        <w:rFonts w:ascii="Wingdings" w:hAnsi="Wingdings" w:hint="default"/>
      </w:rPr>
    </w:lvl>
  </w:abstractNum>
  <w:abstractNum w:abstractNumId="1">
    <w:nsid w:val="01AC43B7"/>
    <w:multiLevelType w:val="hybridMultilevel"/>
    <w:tmpl w:val="31C241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B63FC1"/>
    <w:multiLevelType w:val="hybridMultilevel"/>
    <w:tmpl w:val="33B87D0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3B43A5"/>
    <w:multiLevelType w:val="hybridMultilevel"/>
    <w:tmpl w:val="C8E8201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2449E0"/>
    <w:multiLevelType w:val="hybridMultilevel"/>
    <w:tmpl w:val="ADB6C55C"/>
    <w:lvl w:ilvl="0" w:tplc="D0224E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E51713"/>
    <w:multiLevelType w:val="hybridMultilevel"/>
    <w:tmpl w:val="663C7ACA"/>
    <w:lvl w:ilvl="0" w:tplc="0A26B646">
      <w:start w:val="1"/>
      <w:numFmt w:val="decimal"/>
      <w:lvlText w:val="(%1)"/>
      <w:lvlJc w:val="left"/>
      <w:pPr>
        <w:ind w:left="3965" w:hanging="420"/>
      </w:pPr>
      <w:rPr>
        <w:rFonts w:hint="eastAsia"/>
      </w:rPr>
    </w:lvl>
    <w:lvl w:ilvl="1" w:tplc="04090019" w:tentative="1">
      <w:start w:val="1"/>
      <w:numFmt w:val="lowerLetter"/>
      <w:lvlText w:val="%2)"/>
      <w:lvlJc w:val="left"/>
      <w:pPr>
        <w:ind w:left="4439" w:hanging="420"/>
      </w:pPr>
    </w:lvl>
    <w:lvl w:ilvl="2" w:tplc="0409001B" w:tentative="1">
      <w:start w:val="1"/>
      <w:numFmt w:val="lowerRoman"/>
      <w:lvlText w:val="%3."/>
      <w:lvlJc w:val="right"/>
      <w:pPr>
        <w:ind w:left="4859" w:hanging="420"/>
      </w:pPr>
    </w:lvl>
    <w:lvl w:ilvl="3" w:tplc="0409000F" w:tentative="1">
      <w:start w:val="1"/>
      <w:numFmt w:val="decimal"/>
      <w:lvlText w:val="%4."/>
      <w:lvlJc w:val="left"/>
      <w:pPr>
        <w:ind w:left="5279" w:hanging="420"/>
      </w:pPr>
    </w:lvl>
    <w:lvl w:ilvl="4" w:tplc="04090019" w:tentative="1">
      <w:start w:val="1"/>
      <w:numFmt w:val="lowerLetter"/>
      <w:lvlText w:val="%5)"/>
      <w:lvlJc w:val="left"/>
      <w:pPr>
        <w:ind w:left="5699" w:hanging="420"/>
      </w:pPr>
    </w:lvl>
    <w:lvl w:ilvl="5" w:tplc="0409001B" w:tentative="1">
      <w:start w:val="1"/>
      <w:numFmt w:val="lowerRoman"/>
      <w:lvlText w:val="%6."/>
      <w:lvlJc w:val="right"/>
      <w:pPr>
        <w:ind w:left="6119" w:hanging="420"/>
      </w:pPr>
    </w:lvl>
    <w:lvl w:ilvl="6" w:tplc="0409000F" w:tentative="1">
      <w:start w:val="1"/>
      <w:numFmt w:val="decimal"/>
      <w:lvlText w:val="%7."/>
      <w:lvlJc w:val="left"/>
      <w:pPr>
        <w:ind w:left="6539" w:hanging="420"/>
      </w:pPr>
    </w:lvl>
    <w:lvl w:ilvl="7" w:tplc="04090019" w:tentative="1">
      <w:start w:val="1"/>
      <w:numFmt w:val="lowerLetter"/>
      <w:lvlText w:val="%8)"/>
      <w:lvlJc w:val="left"/>
      <w:pPr>
        <w:ind w:left="6959" w:hanging="420"/>
      </w:pPr>
    </w:lvl>
    <w:lvl w:ilvl="8" w:tplc="0409001B" w:tentative="1">
      <w:start w:val="1"/>
      <w:numFmt w:val="lowerRoman"/>
      <w:lvlText w:val="%9."/>
      <w:lvlJc w:val="right"/>
      <w:pPr>
        <w:ind w:left="7379" w:hanging="420"/>
      </w:pPr>
    </w:lvl>
  </w:abstractNum>
  <w:abstractNum w:abstractNumId="6">
    <w:nsid w:val="191A336D"/>
    <w:multiLevelType w:val="hybridMultilevel"/>
    <w:tmpl w:val="52C0F00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AB3938"/>
    <w:multiLevelType w:val="hybridMultilevel"/>
    <w:tmpl w:val="CC3A49A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55E71"/>
    <w:multiLevelType w:val="multilevel"/>
    <w:tmpl w:val="AFDAB6B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4B6689B"/>
    <w:multiLevelType w:val="hybridMultilevel"/>
    <w:tmpl w:val="92DC99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857128B"/>
    <w:multiLevelType w:val="hybridMultilevel"/>
    <w:tmpl w:val="7B20E154"/>
    <w:lvl w:ilvl="0" w:tplc="DFBE281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9687C29"/>
    <w:multiLevelType w:val="hybridMultilevel"/>
    <w:tmpl w:val="F7A4D4D0"/>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418E2299"/>
    <w:multiLevelType w:val="hybridMultilevel"/>
    <w:tmpl w:val="FC108F40"/>
    <w:lvl w:ilvl="0" w:tplc="0A26B64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4A0B3D41"/>
    <w:multiLevelType w:val="hybridMultilevel"/>
    <w:tmpl w:val="3264942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573FA2"/>
    <w:multiLevelType w:val="hybridMultilevel"/>
    <w:tmpl w:val="8BD84B4A"/>
    <w:lvl w:ilvl="0" w:tplc="34E0F624">
      <w:start w:val="2"/>
      <w:numFmt w:val="decimal"/>
      <w:lvlText w:val="（%1）"/>
      <w:lvlJc w:val="left"/>
      <w:pPr>
        <w:ind w:left="1140" w:hanging="720"/>
      </w:pPr>
      <w:rPr>
        <w:rFonts w:asciiTheme="majorEastAsia" w:eastAsiaTheme="majorEastAsia" w:hAnsiTheme="maj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53385876"/>
    <w:multiLevelType w:val="hybridMultilevel"/>
    <w:tmpl w:val="92DC99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136648"/>
    <w:multiLevelType w:val="hybridMultilevel"/>
    <w:tmpl w:val="53623F4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832232A"/>
    <w:multiLevelType w:val="hybridMultilevel"/>
    <w:tmpl w:val="863E92F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1837AB4"/>
    <w:multiLevelType w:val="hybridMultilevel"/>
    <w:tmpl w:val="625CBFD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FC6D49"/>
    <w:multiLevelType w:val="hybridMultilevel"/>
    <w:tmpl w:val="8AEE55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726D19"/>
    <w:multiLevelType w:val="hybridMultilevel"/>
    <w:tmpl w:val="74100FC6"/>
    <w:lvl w:ilvl="0" w:tplc="0409000D">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nsid w:val="7BB111BE"/>
    <w:multiLevelType w:val="hybridMultilevel"/>
    <w:tmpl w:val="C0D664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DB97498"/>
    <w:multiLevelType w:val="hybridMultilevel"/>
    <w:tmpl w:val="588EA20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E793EE7"/>
    <w:multiLevelType w:val="hybridMultilevel"/>
    <w:tmpl w:val="E32CCD3E"/>
    <w:lvl w:ilvl="0" w:tplc="0409000D">
      <w:start w:val="1"/>
      <w:numFmt w:val="bullet"/>
      <w:lvlText w:val=""/>
      <w:lvlJc w:val="left"/>
      <w:pPr>
        <w:ind w:left="420" w:hanging="420"/>
      </w:pPr>
      <w:rPr>
        <w:rFonts w:ascii="Wingdings" w:hAnsi="Wingdings" w:hint="default"/>
      </w:rPr>
    </w:lvl>
    <w:lvl w:ilvl="1" w:tplc="E862769E">
      <w:start w:val="1"/>
      <w:numFmt w:val="bullet"/>
      <w:lvlText w:val="-"/>
      <w:lvlJc w:val="left"/>
      <w:pPr>
        <w:ind w:left="840" w:hanging="420"/>
      </w:pPr>
      <w:rPr>
        <w:rFonts w:ascii="仿宋" w:eastAsia="仿宋" w:hAnsi="仿宋"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4"/>
  </w:num>
  <w:num w:numId="4">
    <w:abstractNumId w:val="16"/>
  </w:num>
  <w:num w:numId="5">
    <w:abstractNumId w:val="0"/>
  </w:num>
  <w:num w:numId="6">
    <w:abstractNumId w:val="14"/>
  </w:num>
  <w:num w:numId="7">
    <w:abstractNumId w:val="6"/>
  </w:num>
  <w:num w:numId="8">
    <w:abstractNumId w:val="10"/>
  </w:num>
  <w:num w:numId="9">
    <w:abstractNumId w:val="15"/>
  </w:num>
  <w:num w:numId="10">
    <w:abstractNumId w:val="8"/>
  </w:num>
  <w:num w:numId="11">
    <w:abstractNumId w:val="9"/>
  </w:num>
  <w:num w:numId="12">
    <w:abstractNumId w:val="20"/>
  </w:num>
  <w:num w:numId="13">
    <w:abstractNumId w:val="23"/>
  </w:num>
  <w:num w:numId="14">
    <w:abstractNumId w:val="19"/>
  </w:num>
  <w:num w:numId="15">
    <w:abstractNumId w:val="18"/>
  </w:num>
  <w:num w:numId="16">
    <w:abstractNumId w:val="22"/>
  </w:num>
  <w:num w:numId="17">
    <w:abstractNumId w:val="1"/>
  </w:num>
  <w:num w:numId="18">
    <w:abstractNumId w:val="13"/>
  </w:num>
  <w:num w:numId="19">
    <w:abstractNumId w:val="17"/>
  </w:num>
  <w:num w:numId="20">
    <w:abstractNumId w:val="3"/>
  </w:num>
  <w:num w:numId="21">
    <w:abstractNumId w:val="7"/>
  </w:num>
  <w:num w:numId="22">
    <w:abstractNumId w:val="2"/>
  </w:num>
  <w:num w:numId="23">
    <w:abstractNumId w:val="12"/>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 伽伯">
    <w15:presenceInfo w15:providerId="Windows Live" w15:userId="692bc871fc8b3682"/>
  </w15:person>
  <w15:person w15:author="Xiao XH">
    <w15:presenceInfo w15:providerId="Windows Live" w15:userId="2f3794094f95f79a"/>
  </w15:person>
  <w15:person w15:author="伽伯 王">
    <w15:presenceInfo w15:providerId="Windows Live" w15:userId="692bc871fc8b368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66B1"/>
    <w:rsid w:val="00006B72"/>
    <w:rsid w:val="000240E6"/>
    <w:rsid w:val="00026EE4"/>
    <w:rsid w:val="00027B53"/>
    <w:rsid w:val="000308DB"/>
    <w:rsid w:val="00031D7D"/>
    <w:rsid w:val="00032F98"/>
    <w:rsid w:val="000334BF"/>
    <w:rsid w:val="00035270"/>
    <w:rsid w:val="000372D2"/>
    <w:rsid w:val="000376CE"/>
    <w:rsid w:val="000467A0"/>
    <w:rsid w:val="00046AA2"/>
    <w:rsid w:val="00052074"/>
    <w:rsid w:val="000616D0"/>
    <w:rsid w:val="00063AF0"/>
    <w:rsid w:val="0007497F"/>
    <w:rsid w:val="00075412"/>
    <w:rsid w:val="00075B14"/>
    <w:rsid w:val="00080FA7"/>
    <w:rsid w:val="000821BE"/>
    <w:rsid w:val="00090607"/>
    <w:rsid w:val="00090D41"/>
    <w:rsid w:val="000941A5"/>
    <w:rsid w:val="00094DCF"/>
    <w:rsid w:val="00095471"/>
    <w:rsid w:val="000A44CD"/>
    <w:rsid w:val="000A5C53"/>
    <w:rsid w:val="000B5E55"/>
    <w:rsid w:val="000C18D4"/>
    <w:rsid w:val="000C3BA5"/>
    <w:rsid w:val="000D27BA"/>
    <w:rsid w:val="000D6A8C"/>
    <w:rsid w:val="000E1239"/>
    <w:rsid w:val="000E1275"/>
    <w:rsid w:val="000E1D9A"/>
    <w:rsid w:val="000E21BA"/>
    <w:rsid w:val="000E2EF9"/>
    <w:rsid w:val="000E3455"/>
    <w:rsid w:val="000E4080"/>
    <w:rsid w:val="000E43A1"/>
    <w:rsid w:val="000E6A25"/>
    <w:rsid w:val="000F0F54"/>
    <w:rsid w:val="00103C12"/>
    <w:rsid w:val="001159F4"/>
    <w:rsid w:val="00116C28"/>
    <w:rsid w:val="00120ACE"/>
    <w:rsid w:val="001214A4"/>
    <w:rsid w:val="00122554"/>
    <w:rsid w:val="001234B1"/>
    <w:rsid w:val="001244C3"/>
    <w:rsid w:val="00130080"/>
    <w:rsid w:val="00131F26"/>
    <w:rsid w:val="00132108"/>
    <w:rsid w:val="00135F9E"/>
    <w:rsid w:val="00136123"/>
    <w:rsid w:val="0014151F"/>
    <w:rsid w:val="00145928"/>
    <w:rsid w:val="0015198B"/>
    <w:rsid w:val="0015367A"/>
    <w:rsid w:val="001562CC"/>
    <w:rsid w:val="00171231"/>
    <w:rsid w:val="0017575A"/>
    <w:rsid w:val="00175EF5"/>
    <w:rsid w:val="00176AEF"/>
    <w:rsid w:val="001801EB"/>
    <w:rsid w:val="00190880"/>
    <w:rsid w:val="00193B7B"/>
    <w:rsid w:val="001961F4"/>
    <w:rsid w:val="0019789D"/>
    <w:rsid w:val="001A4621"/>
    <w:rsid w:val="001A52FE"/>
    <w:rsid w:val="001A672D"/>
    <w:rsid w:val="001B3ED6"/>
    <w:rsid w:val="001B51CC"/>
    <w:rsid w:val="001B5C1C"/>
    <w:rsid w:val="001C6433"/>
    <w:rsid w:val="001C7C24"/>
    <w:rsid w:val="001D45A1"/>
    <w:rsid w:val="001D5BC8"/>
    <w:rsid w:val="001E04DC"/>
    <w:rsid w:val="001E1354"/>
    <w:rsid w:val="001E2784"/>
    <w:rsid w:val="001E72EB"/>
    <w:rsid w:val="001F41DF"/>
    <w:rsid w:val="00200B3C"/>
    <w:rsid w:val="00206189"/>
    <w:rsid w:val="002069DB"/>
    <w:rsid w:val="00212484"/>
    <w:rsid w:val="00215BCD"/>
    <w:rsid w:val="002213F8"/>
    <w:rsid w:val="00221F75"/>
    <w:rsid w:val="002273AE"/>
    <w:rsid w:val="002429B1"/>
    <w:rsid w:val="0026119D"/>
    <w:rsid w:val="00270E00"/>
    <w:rsid w:val="00274C1F"/>
    <w:rsid w:val="00275F51"/>
    <w:rsid w:val="00276556"/>
    <w:rsid w:val="00277D69"/>
    <w:rsid w:val="00281812"/>
    <w:rsid w:val="00291F18"/>
    <w:rsid w:val="00292794"/>
    <w:rsid w:val="002A5F3F"/>
    <w:rsid w:val="002B2531"/>
    <w:rsid w:val="002B46D4"/>
    <w:rsid w:val="002B6EB7"/>
    <w:rsid w:val="002C25DD"/>
    <w:rsid w:val="002C314D"/>
    <w:rsid w:val="002C48CF"/>
    <w:rsid w:val="002C4CA7"/>
    <w:rsid w:val="002C5099"/>
    <w:rsid w:val="002C57CC"/>
    <w:rsid w:val="002D221A"/>
    <w:rsid w:val="002D4CBF"/>
    <w:rsid w:val="002E0356"/>
    <w:rsid w:val="002E26B3"/>
    <w:rsid w:val="002E28EF"/>
    <w:rsid w:val="002E4DA3"/>
    <w:rsid w:val="002E7EFA"/>
    <w:rsid w:val="002F3D10"/>
    <w:rsid w:val="002F6021"/>
    <w:rsid w:val="00300936"/>
    <w:rsid w:val="0030638D"/>
    <w:rsid w:val="00306AC9"/>
    <w:rsid w:val="0031109D"/>
    <w:rsid w:val="00313FB0"/>
    <w:rsid w:val="003149F6"/>
    <w:rsid w:val="0031572D"/>
    <w:rsid w:val="00320433"/>
    <w:rsid w:val="0032049B"/>
    <w:rsid w:val="0032169E"/>
    <w:rsid w:val="0032514A"/>
    <w:rsid w:val="003326D6"/>
    <w:rsid w:val="003404E1"/>
    <w:rsid w:val="00343E99"/>
    <w:rsid w:val="00343FFF"/>
    <w:rsid w:val="0034460F"/>
    <w:rsid w:val="00350C77"/>
    <w:rsid w:val="00352088"/>
    <w:rsid w:val="0035586D"/>
    <w:rsid w:val="00355973"/>
    <w:rsid w:val="00361A59"/>
    <w:rsid w:val="00365158"/>
    <w:rsid w:val="00374058"/>
    <w:rsid w:val="00374DC6"/>
    <w:rsid w:val="0038240D"/>
    <w:rsid w:val="00387684"/>
    <w:rsid w:val="00392E86"/>
    <w:rsid w:val="003937FB"/>
    <w:rsid w:val="00393948"/>
    <w:rsid w:val="003943F7"/>
    <w:rsid w:val="00395835"/>
    <w:rsid w:val="00396C21"/>
    <w:rsid w:val="003A5525"/>
    <w:rsid w:val="003B040B"/>
    <w:rsid w:val="003B06D3"/>
    <w:rsid w:val="003B66B1"/>
    <w:rsid w:val="003C390A"/>
    <w:rsid w:val="003C45A6"/>
    <w:rsid w:val="003C5C8B"/>
    <w:rsid w:val="003C76EE"/>
    <w:rsid w:val="003D1742"/>
    <w:rsid w:val="003D24E6"/>
    <w:rsid w:val="003E0502"/>
    <w:rsid w:val="003E0D60"/>
    <w:rsid w:val="003E0E77"/>
    <w:rsid w:val="003E122E"/>
    <w:rsid w:val="003E1834"/>
    <w:rsid w:val="003E723B"/>
    <w:rsid w:val="003F197D"/>
    <w:rsid w:val="003F39A2"/>
    <w:rsid w:val="00401A24"/>
    <w:rsid w:val="0041079D"/>
    <w:rsid w:val="004127FD"/>
    <w:rsid w:val="00417642"/>
    <w:rsid w:val="00422CA0"/>
    <w:rsid w:val="00431B13"/>
    <w:rsid w:val="00432D80"/>
    <w:rsid w:val="00433B67"/>
    <w:rsid w:val="0044593D"/>
    <w:rsid w:val="00447013"/>
    <w:rsid w:val="00447D53"/>
    <w:rsid w:val="00450906"/>
    <w:rsid w:val="00451A87"/>
    <w:rsid w:val="00454221"/>
    <w:rsid w:val="004614C5"/>
    <w:rsid w:val="00465012"/>
    <w:rsid w:val="0046730B"/>
    <w:rsid w:val="004800CC"/>
    <w:rsid w:val="00481485"/>
    <w:rsid w:val="004817FB"/>
    <w:rsid w:val="00490E13"/>
    <w:rsid w:val="00491CE2"/>
    <w:rsid w:val="004A640C"/>
    <w:rsid w:val="004A6428"/>
    <w:rsid w:val="004B0099"/>
    <w:rsid w:val="004B169E"/>
    <w:rsid w:val="004C3A3D"/>
    <w:rsid w:val="004D170D"/>
    <w:rsid w:val="004D3E7D"/>
    <w:rsid w:val="004F54EB"/>
    <w:rsid w:val="00501D57"/>
    <w:rsid w:val="00503B74"/>
    <w:rsid w:val="00513826"/>
    <w:rsid w:val="005204B7"/>
    <w:rsid w:val="0052064C"/>
    <w:rsid w:val="00520FFF"/>
    <w:rsid w:val="00521610"/>
    <w:rsid w:val="00522863"/>
    <w:rsid w:val="005230EC"/>
    <w:rsid w:val="005238CF"/>
    <w:rsid w:val="00531456"/>
    <w:rsid w:val="00541036"/>
    <w:rsid w:val="00544D0D"/>
    <w:rsid w:val="00552FE3"/>
    <w:rsid w:val="00560649"/>
    <w:rsid w:val="00560D43"/>
    <w:rsid w:val="00561672"/>
    <w:rsid w:val="005652E8"/>
    <w:rsid w:val="00565BD3"/>
    <w:rsid w:val="00565D75"/>
    <w:rsid w:val="00576D86"/>
    <w:rsid w:val="00577812"/>
    <w:rsid w:val="005778E4"/>
    <w:rsid w:val="00581140"/>
    <w:rsid w:val="005813D9"/>
    <w:rsid w:val="00581788"/>
    <w:rsid w:val="00595E92"/>
    <w:rsid w:val="005A13D7"/>
    <w:rsid w:val="005A2695"/>
    <w:rsid w:val="005A4D79"/>
    <w:rsid w:val="005A4F44"/>
    <w:rsid w:val="005B1156"/>
    <w:rsid w:val="005C1FE6"/>
    <w:rsid w:val="005C4C91"/>
    <w:rsid w:val="005C6B51"/>
    <w:rsid w:val="005E281E"/>
    <w:rsid w:val="005E2FEE"/>
    <w:rsid w:val="005E4DDB"/>
    <w:rsid w:val="005E63EE"/>
    <w:rsid w:val="005E76F8"/>
    <w:rsid w:val="005F1E04"/>
    <w:rsid w:val="005F3017"/>
    <w:rsid w:val="005F3B0F"/>
    <w:rsid w:val="005F519A"/>
    <w:rsid w:val="005F6082"/>
    <w:rsid w:val="00600750"/>
    <w:rsid w:val="006075C8"/>
    <w:rsid w:val="00615247"/>
    <w:rsid w:val="00620420"/>
    <w:rsid w:val="00620D75"/>
    <w:rsid w:val="0062261B"/>
    <w:rsid w:val="00622927"/>
    <w:rsid w:val="006257EC"/>
    <w:rsid w:val="0062623F"/>
    <w:rsid w:val="006344E8"/>
    <w:rsid w:val="00635698"/>
    <w:rsid w:val="006373CE"/>
    <w:rsid w:val="0065240B"/>
    <w:rsid w:val="006560A4"/>
    <w:rsid w:val="00662B47"/>
    <w:rsid w:val="006716C8"/>
    <w:rsid w:val="00671D74"/>
    <w:rsid w:val="00672F0C"/>
    <w:rsid w:val="00684688"/>
    <w:rsid w:val="006962B7"/>
    <w:rsid w:val="00697740"/>
    <w:rsid w:val="006A34A9"/>
    <w:rsid w:val="006A441F"/>
    <w:rsid w:val="006A63CC"/>
    <w:rsid w:val="006A6D0D"/>
    <w:rsid w:val="006A70FA"/>
    <w:rsid w:val="006A7C5A"/>
    <w:rsid w:val="006B3040"/>
    <w:rsid w:val="006B3956"/>
    <w:rsid w:val="006C09E3"/>
    <w:rsid w:val="006C0D6A"/>
    <w:rsid w:val="006C2B17"/>
    <w:rsid w:val="006C41AD"/>
    <w:rsid w:val="006E296F"/>
    <w:rsid w:val="006E3279"/>
    <w:rsid w:val="006E779B"/>
    <w:rsid w:val="006F3B61"/>
    <w:rsid w:val="006F49E0"/>
    <w:rsid w:val="006F54DD"/>
    <w:rsid w:val="00700D68"/>
    <w:rsid w:val="00702D2C"/>
    <w:rsid w:val="00702FA2"/>
    <w:rsid w:val="0070651E"/>
    <w:rsid w:val="00707652"/>
    <w:rsid w:val="00711AD0"/>
    <w:rsid w:val="00713334"/>
    <w:rsid w:val="00713550"/>
    <w:rsid w:val="00713CCB"/>
    <w:rsid w:val="00715D4D"/>
    <w:rsid w:val="00715DDD"/>
    <w:rsid w:val="007207BA"/>
    <w:rsid w:val="00722AE7"/>
    <w:rsid w:val="00722E90"/>
    <w:rsid w:val="00725B08"/>
    <w:rsid w:val="00731ED9"/>
    <w:rsid w:val="00734C0E"/>
    <w:rsid w:val="00741269"/>
    <w:rsid w:val="007420B4"/>
    <w:rsid w:val="0074596D"/>
    <w:rsid w:val="00746B5A"/>
    <w:rsid w:val="00747A49"/>
    <w:rsid w:val="00750315"/>
    <w:rsid w:val="00750EA7"/>
    <w:rsid w:val="00750F4A"/>
    <w:rsid w:val="0075547F"/>
    <w:rsid w:val="00756E23"/>
    <w:rsid w:val="00757B68"/>
    <w:rsid w:val="0076478E"/>
    <w:rsid w:val="00764F6A"/>
    <w:rsid w:val="00765742"/>
    <w:rsid w:val="00770ADB"/>
    <w:rsid w:val="00771BD9"/>
    <w:rsid w:val="00774382"/>
    <w:rsid w:val="0077586E"/>
    <w:rsid w:val="00777391"/>
    <w:rsid w:val="00777D5F"/>
    <w:rsid w:val="00780102"/>
    <w:rsid w:val="0078296A"/>
    <w:rsid w:val="00785572"/>
    <w:rsid w:val="0079189B"/>
    <w:rsid w:val="007943F0"/>
    <w:rsid w:val="00797280"/>
    <w:rsid w:val="007979B9"/>
    <w:rsid w:val="007A2418"/>
    <w:rsid w:val="007A3ACF"/>
    <w:rsid w:val="007C2763"/>
    <w:rsid w:val="007D26E1"/>
    <w:rsid w:val="007D61A8"/>
    <w:rsid w:val="007E4E00"/>
    <w:rsid w:val="007E5AAC"/>
    <w:rsid w:val="007F014C"/>
    <w:rsid w:val="007F1B36"/>
    <w:rsid w:val="007F292A"/>
    <w:rsid w:val="00804EB4"/>
    <w:rsid w:val="0080549D"/>
    <w:rsid w:val="008054A4"/>
    <w:rsid w:val="00811C4D"/>
    <w:rsid w:val="00813289"/>
    <w:rsid w:val="00815103"/>
    <w:rsid w:val="008163C0"/>
    <w:rsid w:val="0082315F"/>
    <w:rsid w:val="008236E3"/>
    <w:rsid w:val="00826E59"/>
    <w:rsid w:val="008362E3"/>
    <w:rsid w:val="00840DB4"/>
    <w:rsid w:val="008428C2"/>
    <w:rsid w:val="008439A6"/>
    <w:rsid w:val="008443D7"/>
    <w:rsid w:val="00855610"/>
    <w:rsid w:val="00866EBB"/>
    <w:rsid w:val="00867D1B"/>
    <w:rsid w:val="00871BF3"/>
    <w:rsid w:val="00873618"/>
    <w:rsid w:val="00885C0C"/>
    <w:rsid w:val="00886805"/>
    <w:rsid w:val="00894CBB"/>
    <w:rsid w:val="00894F0D"/>
    <w:rsid w:val="00895A3E"/>
    <w:rsid w:val="00897E42"/>
    <w:rsid w:val="008A36FF"/>
    <w:rsid w:val="008C399D"/>
    <w:rsid w:val="008C4987"/>
    <w:rsid w:val="008D76DC"/>
    <w:rsid w:val="008E2D8C"/>
    <w:rsid w:val="008E33BF"/>
    <w:rsid w:val="008E4A7B"/>
    <w:rsid w:val="008F4103"/>
    <w:rsid w:val="008F5E49"/>
    <w:rsid w:val="00901120"/>
    <w:rsid w:val="00903FDB"/>
    <w:rsid w:val="00904875"/>
    <w:rsid w:val="009068EF"/>
    <w:rsid w:val="00912AF7"/>
    <w:rsid w:val="009174A2"/>
    <w:rsid w:val="0092371E"/>
    <w:rsid w:val="00927D28"/>
    <w:rsid w:val="00936DEC"/>
    <w:rsid w:val="00944306"/>
    <w:rsid w:val="00952939"/>
    <w:rsid w:val="00956C31"/>
    <w:rsid w:val="009602B9"/>
    <w:rsid w:val="00964EB3"/>
    <w:rsid w:val="00965EEB"/>
    <w:rsid w:val="009662CF"/>
    <w:rsid w:val="009722B9"/>
    <w:rsid w:val="00976C08"/>
    <w:rsid w:val="009805D3"/>
    <w:rsid w:val="00981370"/>
    <w:rsid w:val="00983901"/>
    <w:rsid w:val="009918B4"/>
    <w:rsid w:val="0099361D"/>
    <w:rsid w:val="009A72D4"/>
    <w:rsid w:val="009B1939"/>
    <w:rsid w:val="009B742B"/>
    <w:rsid w:val="009C0BA4"/>
    <w:rsid w:val="009C3386"/>
    <w:rsid w:val="009D18CB"/>
    <w:rsid w:val="009E08F2"/>
    <w:rsid w:val="009E2326"/>
    <w:rsid w:val="009E4121"/>
    <w:rsid w:val="009E5061"/>
    <w:rsid w:val="009E6F21"/>
    <w:rsid w:val="009F3364"/>
    <w:rsid w:val="009F3EA0"/>
    <w:rsid w:val="00A02EC4"/>
    <w:rsid w:val="00A0503F"/>
    <w:rsid w:val="00A070AF"/>
    <w:rsid w:val="00A074E7"/>
    <w:rsid w:val="00A1069F"/>
    <w:rsid w:val="00A160F4"/>
    <w:rsid w:val="00A2064C"/>
    <w:rsid w:val="00A21E3C"/>
    <w:rsid w:val="00A21F61"/>
    <w:rsid w:val="00A403FD"/>
    <w:rsid w:val="00A41281"/>
    <w:rsid w:val="00A4168E"/>
    <w:rsid w:val="00A45B5E"/>
    <w:rsid w:val="00A50824"/>
    <w:rsid w:val="00A5150D"/>
    <w:rsid w:val="00A625BC"/>
    <w:rsid w:val="00A63C2D"/>
    <w:rsid w:val="00A67CC3"/>
    <w:rsid w:val="00A76ED2"/>
    <w:rsid w:val="00A85A65"/>
    <w:rsid w:val="00AB1E8E"/>
    <w:rsid w:val="00AB4028"/>
    <w:rsid w:val="00AC0493"/>
    <w:rsid w:val="00AC23D1"/>
    <w:rsid w:val="00AC2ACE"/>
    <w:rsid w:val="00AC3611"/>
    <w:rsid w:val="00AC4B18"/>
    <w:rsid w:val="00AC74B2"/>
    <w:rsid w:val="00AD4059"/>
    <w:rsid w:val="00AD66F3"/>
    <w:rsid w:val="00AD7CF6"/>
    <w:rsid w:val="00AE35D9"/>
    <w:rsid w:val="00AE65FB"/>
    <w:rsid w:val="00AE67AD"/>
    <w:rsid w:val="00AE7528"/>
    <w:rsid w:val="00AE7ED3"/>
    <w:rsid w:val="00AF0163"/>
    <w:rsid w:val="00AF19FB"/>
    <w:rsid w:val="00AF30AC"/>
    <w:rsid w:val="00B06A84"/>
    <w:rsid w:val="00B076A0"/>
    <w:rsid w:val="00B100A1"/>
    <w:rsid w:val="00B10E88"/>
    <w:rsid w:val="00B14F9D"/>
    <w:rsid w:val="00B172EE"/>
    <w:rsid w:val="00B24E16"/>
    <w:rsid w:val="00B320DA"/>
    <w:rsid w:val="00B47FB6"/>
    <w:rsid w:val="00B5115F"/>
    <w:rsid w:val="00B52BF4"/>
    <w:rsid w:val="00B53B91"/>
    <w:rsid w:val="00B53ED8"/>
    <w:rsid w:val="00B555CC"/>
    <w:rsid w:val="00B61F6A"/>
    <w:rsid w:val="00B64408"/>
    <w:rsid w:val="00B742B9"/>
    <w:rsid w:val="00B76E74"/>
    <w:rsid w:val="00B85161"/>
    <w:rsid w:val="00B85AA5"/>
    <w:rsid w:val="00B870EE"/>
    <w:rsid w:val="00B9095A"/>
    <w:rsid w:val="00B93D93"/>
    <w:rsid w:val="00B93F8C"/>
    <w:rsid w:val="00B97839"/>
    <w:rsid w:val="00BA0B04"/>
    <w:rsid w:val="00BA41BE"/>
    <w:rsid w:val="00BA41CB"/>
    <w:rsid w:val="00BC1A4F"/>
    <w:rsid w:val="00BC2130"/>
    <w:rsid w:val="00BC529F"/>
    <w:rsid w:val="00BC78DB"/>
    <w:rsid w:val="00BD6015"/>
    <w:rsid w:val="00BE0EF3"/>
    <w:rsid w:val="00BE5E23"/>
    <w:rsid w:val="00BE65E9"/>
    <w:rsid w:val="00BE6814"/>
    <w:rsid w:val="00BE755D"/>
    <w:rsid w:val="00BF2A8C"/>
    <w:rsid w:val="00BF3898"/>
    <w:rsid w:val="00BF3F26"/>
    <w:rsid w:val="00C00E1B"/>
    <w:rsid w:val="00C01563"/>
    <w:rsid w:val="00C07188"/>
    <w:rsid w:val="00C07313"/>
    <w:rsid w:val="00C131F6"/>
    <w:rsid w:val="00C13F8E"/>
    <w:rsid w:val="00C2565B"/>
    <w:rsid w:val="00C27D9F"/>
    <w:rsid w:val="00C313B4"/>
    <w:rsid w:val="00C372B8"/>
    <w:rsid w:val="00C43384"/>
    <w:rsid w:val="00C4344D"/>
    <w:rsid w:val="00C51F72"/>
    <w:rsid w:val="00C562A3"/>
    <w:rsid w:val="00C5682F"/>
    <w:rsid w:val="00C57001"/>
    <w:rsid w:val="00C6017C"/>
    <w:rsid w:val="00C606AD"/>
    <w:rsid w:val="00C626D7"/>
    <w:rsid w:val="00C75971"/>
    <w:rsid w:val="00C83D25"/>
    <w:rsid w:val="00C83E24"/>
    <w:rsid w:val="00C85CAC"/>
    <w:rsid w:val="00C86927"/>
    <w:rsid w:val="00C87D2B"/>
    <w:rsid w:val="00C90B2C"/>
    <w:rsid w:val="00CA1CEB"/>
    <w:rsid w:val="00CA2156"/>
    <w:rsid w:val="00CA43EF"/>
    <w:rsid w:val="00CB6F4F"/>
    <w:rsid w:val="00CB7440"/>
    <w:rsid w:val="00CC27C3"/>
    <w:rsid w:val="00CC375F"/>
    <w:rsid w:val="00CC44FE"/>
    <w:rsid w:val="00CC4500"/>
    <w:rsid w:val="00CD26BF"/>
    <w:rsid w:val="00CD6C00"/>
    <w:rsid w:val="00CE3D43"/>
    <w:rsid w:val="00CF3B51"/>
    <w:rsid w:val="00D006F0"/>
    <w:rsid w:val="00D02CCF"/>
    <w:rsid w:val="00D0477D"/>
    <w:rsid w:val="00D06D1D"/>
    <w:rsid w:val="00D14099"/>
    <w:rsid w:val="00D155B0"/>
    <w:rsid w:val="00D15873"/>
    <w:rsid w:val="00D239D0"/>
    <w:rsid w:val="00D27504"/>
    <w:rsid w:val="00D33102"/>
    <w:rsid w:val="00D35028"/>
    <w:rsid w:val="00D357DA"/>
    <w:rsid w:val="00D42939"/>
    <w:rsid w:val="00D50C46"/>
    <w:rsid w:val="00D55813"/>
    <w:rsid w:val="00D55D6D"/>
    <w:rsid w:val="00D569F2"/>
    <w:rsid w:val="00D571EE"/>
    <w:rsid w:val="00D602D7"/>
    <w:rsid w:val="00D632E8"/>
    <w:rsid w:val="00D65295"/>
    <w:rsid w:val="00D67175"/>
    <w:rsid w:val="00D75B9F"/>
    <w:rsid w:val="00D76659"/>
    <w:rsid w:val="00D769B0"/>
    <w:rsid w:val="00D8436F"/>
    <w:rsid w:val="00D8535F"/>
    <w:rsid w:val="00D95155"/>
    <w:rsid w:val="00DB0195"/>
    <w:rsid w:val="00DC3ADF"/>
    <w:rsid w:val="00DC4439"/>
    <w:rsid w:val="00DC5025"/>
    <w:rsid w:val="00DC5216"/>
    <w:rsid w:val="00DD4090"/>
    <w:rsid w:val="00DD5D3F"/>
    <w:rsid w:val="00DE20F5"/>
    <w:rsid w:val="00DE2717"/>
    <w:rsid w:val="00DE5B22"/>
    <w:rsid w:val="00E02BC9"/>
    <w:rsid w:val="00E155A4"/>
    <w:rsid w:val="00E164EF"/>
    <w:rsid w:val="00E16BAB"/>
    <w:rsid w:val="00E201C0"/>
    <w:rsid w:val="00E24752"/>
    <w:rsid w:val="00E24C23"/>
    <w:rsid w:val="00E25628"/>
    <w:rsid w:val="00E30DBC"/>
    <w:rsid w:val="00E4113D"/>
    <w:rsid w:val="00E44980"/>
    <w:rsid w:val="00E5366E"/>
    <w:rsid w:val="00E543BF"/>
    <w:rsid w:val="00E63F98"/>
    <w:rsid w:val="00E645A8"/>
    <w:rsid w:val="00E6799D"/>
    <w:rsid w:val="00E8006D"/>
    <w:rsid w:val="00E80420"/>
    <w:rsid w:val="00E80CBE"/>
    <w:rsid w:val="00E8203B"/>
    <w:rsid w:val="00E846D1"/>
    <w:rsid w:val="00E84C23"/>
    <w:rsid w:val="00E9598C"/>
    <w:rsid w:val="00E96D48"/>
    <w:rsid w:val="00EA26E3"/>
    <w:rsid w:val="00EA6EF1"/>
    <w:rsid w:val="00EB120D"/>
    <w:rsid w:val="00EB31FF"/>
    <w:rsid w:val="00EB7A39"/>
    <w:rsid w:val="00ED24C6"/>
    <w:rsid w:val="00EE0D75"/>
    <w:rsid w:val="00F00449"/>
    <w:rsid w:val="00F013E9"/>
    <w:rsid w:val="00F041CC"/>
    <w:rsid w:val="00F04A7A"/>
    <w:rsid w:val="00F06545"/>
    <w:rsid w:val="00F171EC"/>
    <w:rsid w:val="00F1776A"/>
    <w:rsid w:val="00F2320C"/>
    <w:rsid w:val="00F3088D"/>
    <w:rsid w:val="00F31EB0"/>
    <w:rsid w:val="00F3619B"/>
    <w:rsid w:val="00F44B39"/>
    <w:rsid w:val="00F47680"/>
    <w:rsid w:val="00F51362"/>
    <w:rsid w:val="00F53EF5"/>
    <w:rsid w:val="00F658CB"/>
    <w:rsid w:val="00F6640D"/>
    <w:rsid w:val="00F718F5"/>
    <w:rsid w:val="00F71E59"/>
    <w:rsid w:val="00F775C8"/>
    <w:rsid w:val="00F93107"/>
    <w:rsid w:val="00F93A09"/>
    <w:rsid w:val="00FA1FAA"/>
    <w:rsid w:val="00FA234A"/>
    <w:rsid w:val="00FA6269"/>
    <w:rsid w:val="00FB11CA"/>
    <w:rsid w:val="00FB2FF3"/>
    <w:rsid w:val="00FC5262"/>
    <w:rsid w:val="00FC5D8A"/>
    <w:rsid w:val="00FD24E8"/>
    <w:rsid w:val="00FD5A36"/>
    <w:rsid w:val="00FD5F80"/>
    <w:rsid w:val="00FE1CF9"/>
    <w:rsid w:val="00FE20F7"/>
    <w:rsid w:val="00FF42B0"/>
    <w:rsid w:val="00FF4C94"/>
    <w:rsid w:val="00FF5117"/>
    <w:rsid w:val="00FF5D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自选图形 3"/>
        <o:r id="V:Rule4" type="connector" idref="#自选图形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qFormat="1"/>
    <w:lsdException w:name="footer" w:uiPriority="0"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6B1"/>
    <w:pPr>
      <w:widowControl w:val="0"/>
      <w:jc w:val="both"/>
    </w:pPr>
    <w:rPr>
      <w:rFonts w:ascii="Times New Roman" w:eastAsia="宋体" w:hAnsi="Times New Roman" w:cs="Times New Roman"/>
      <w:szCs w:val="24"/>
    </w:rPr>
  </w:style>
  <w:style w:type="paragraph" w:styleId="1">
    <w:name w:val="heading 1"/>
    <w:basedOn w:val="a"/>
    <w:next w:val="a"/>
    <w:link w:val="1Char"/>
    <w:qFormat/>
    <w:rsid w:val="003B66B1"/>
    <w:pPr>
      <w:keepNext/>
      <w:keepLines/>
      <w:spacing w:line="576" w:lineRule="auto"/>
      <w:outlineLvl w:val="0"/>
    </w:pPr>
    <w:rPr>
      <w:rFonts w:ascii="Calibri" w:eastAsia="黑体" w:hAnsi="Calibri"/>
      <w:kern w:val="44"/>
      <w:sz w:val="20"/>
      <w:szCs w:val="20"/>
    </w:rPr>
  </w:style>
  <w:style w:type="paragraph" w:styleId="2">
    <w:name w:val="heading 2"/>
    <w:basedOn w:val="a"/>
    <w:next w:val="a"/>
    <w:link w:val="2Char"/>
    <w:unhideWhenUsed/>
    <w:qFormat/>
    <w:rsid w:val="003B66B1"/>
    <w:pPr>
      <w:keepNext/>
      <w:keepLines/>
      <w:spacing w:line="413" w:lineRule="auto"/>
      <w:outlineLvl w:val="1"/>
    </w:pPr>
    <w:rPr>
      <w:rFonts w:ascii="Arial" w:hAnsi="Arial"/>
      <w:kern w:val="0"/>
      <w:szCs w:val="20"/>
    </w:rPr>
  </w:style>
  <w:style w:type="paragraph" w:styleId="4">
    <w:name w:val="heading 4"/>
    <w:basedOn w:val="a"/>
    <w:next w:val="a"/>
    <w:link w:val="4Char"/>
    <w:uiPriority w:val="9"/>
    <w:semiHidden/>
    <w:unhideWhenUsed/>
    <w:qFormat/>
    <w:rsid w:val="00193B7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3B66B1"/>
    <w:rPr>
      <w:rFonts w:ascii="Calibri" w:eastAsia="黑体" w:hAnsi="Calibri" w:cs="Times New Roman"/>
      <w:kern w:val="44"/>
      <w:sz w:val="20"/>
      <w:szCs w:val="20"/>
    </w:rPr>
  </w:style>
  <w:style w:type="character" w:customStyle="1" w:styleId="2Char">
    <w:name w:val="标题 2 Char"/>
    <w:basedOn w:val="a0"/>
    <w:link w:val="2"/>
    <w:qFormat/>
    <w:rsid w:val="003B66B1"/>
    <w:rPr>
      <w:rFonts w:ascii="Arial" w:eastAsia="宋体" w:hAnsi="Arial" w:cs="Times New Roman"/>
      <w:kern w:val="0"/>
      <w:szCs w:val="20"/>
    </w:rPr>
  </w:style>
  <w:style w:type="paragraph" w:styleId="a3">
    <w:name w:val="footer"/>
    <w:basedOn w:val="a"/>
    <w:link w:val="Char"/>
    <w:qFormat/>
    <w:rsid w:val="003B66B1"/>
    <w:pPr>
      <w:tabs>
        <w:tab w:val="center" w:pos="4153"/>
        <w:tab w:val="right" w:pos="8306"/>
      </w:tabs>
      <w:snapToGrid w:val="0"/>
      <w:jc w:val="left"/>
    </w:pPr>
    <w:rPr>
      <w:sz w:val="18"/>
    </w:rPr>
  </w:style>
  <w:style w:type="character" w:customStyle="1" w:styleId="Char">
    <w:name w:val="页脚 Char"/>
    <w:basedOn w:val="a0"/>
    <w:link w:val="a3"/>
    <w:rsid w:val="003B66B1"/>
    <w:rPr>
      <w:rFonts w:ascii="Times New Roman" w:eastAsia="宋体" w:hAnsi="Times New Roman" w:cs="Times New Roman"/>
      <w:sz w:val="18"/>
      <w:szCs w:val="24"/>
    </w:rPr>
  </w:style>
  <w:style w:type="paragraph" w:styleId="a4">
    <w:name w:val="header"/>
    <w:basedOn w:val="a"/>
    <w:link w:val="Char0"/>
    <w:qFormat/>
    <w:rsid w:val="003B66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B66B1"/>
    <w:rPr>
      <w:rFonts w:ascii="Times New Roman" w:eastAsia="宋体" w:hAnsi="Times New Roman" w:cs="Times New Roman"/>
      <w:sz w:val="18"/>
      <w:szCs w:val="18"/>
    </w:rPr>
  </w:style>
  <w:style w:type="paragraph" w:styleId="10">
    <w:name w:val="toc 1"/>
    <w:basedOn w:val="a"/>
    <w:next w:val="a"/>
    <w:uiPriority w:val="39"/>
    <w:qFormat/>
    <w:rsid w:val="003B66B1"/>
  </w:style>
  <w:style w:type="paragraph" w:styleId="20">
    <w:name w:val="toc 2"/>
    <w:basedOn w:val="a"/>
    <w:next w:val="a"/>
    <w:uiPriority w:val="39"/>
    <w:qFormat/>
    <w:rsid w:val="003B66B1"/>
    <w:pPr>
      <w:ind w:leftChars="200" w:left="420"/>
    </w:pPr>
  </w:style>
  <w:style w:type="paragraph" w:styleId="a5">
    <w:name w:val="Normal (Web)"/>
    <w:basedOn w:val="a"/>
    <w:uiPriority w:val="99"/>
    <w:rsid w:val="003B66B1"/>
    <w:rPr>
      <w:sz w:val="24"/>
    </w:rPr>
  </w:style>
  <w:style w:type="paragraph" w:customStyle="1" w:styleId="a6">
    <w:name w:val="目次、标准名称标题"/>
    <w:basedOn w:val="a"/>
    <w:next w:val="a"/>
    <w:uiPriority w:val="99"/>
    <w:qFormat/>
    <w:rsid w:val="003B66B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前言、引言标题"/>
    <w:next w:val="a8"/>
    <w:uiPriority w:val="99"/>
    <w:qFormat/>
    <w:rsid w:val="003B66B1"/>
    <w:pPr>
      <w:keepNext/>
      <w:pageBreakBefore/>
      <w:shd w:val="clear" w:color="FFFFFF" w:fill="FFFFFF"/>
      <w:spacing w:before="640" w:after="560"/>
      <w:jc w:val="center"/>
      <w:outlineLvl w:val="0"/>
    </w:pPr>
    <w:rPr>
      <w:rFonts w:ascii="黑体" w:eastAsia="黑体" w:hAnsi="Times New Roman" w:cs="Times New Roman"/>
      <w:kern w:val="0"/>
      <w:sz w:val="32"/>
    </w:rPr>
  </w:style>
  <w:style w:type="paragraph" w:customStyle="1" w:styleId="a8">
    <w:name w:val="段"/>
    <w:uiPriority w:val="99"/>
    <w:qFormat/>
    <w:rsid w:val="003B66B1"/>
    <w:pPr>
      <w:tabs>
        <w:tab w:val="center" w:pos="4201"/>
        <w:tab w:val="right" w:leader="dot" w:pos="9298"/>
      </w:tabs>
      <w:autoSpaceDE w:val="0"/>
      <w:autoSpaceDN w:val="0"/>
      <w:ind w:firstLineChars="200" w:firstLine="420"/>
      <w:jc w:val="both"/>
    </w:pPr>
    <w:rPr>
      <w:rFonts w:ascii="宋体" w:eastAsia="宋体" w:hAnsi="Times New Roman" w:cs="Times New Roman"/>
      <w:kern w:val="0"/>
    </w:rPr>
  </w:style>
  <w:style w:type="paragraph" w:customStyle="1" w:styleId="a9">
    <w:name w:val="标准书脚_奇数页"/>
    <w:uiPriority w:val="99"/>
    <w:qFormat/>
    <w:rsid w:val="003B66B1"/>
    <w:pPr>
      <w:spacing w:before="120"/>
      <w:ind w:right="198"/>
      <w:jc w:val="right"/>
    </w:pPr>
    <w:rPr>
      <w:rFonts w:ascii="宋体" w:eastAsia="宋体" w:hAnsi="Times New Roman" w:cs="Times New Roman"/>
      <w:kern w:val="0"/>
      <w:sz w:val="18"/>
      <w:szCs w:val="18"/>
    </w:rPr>
  </w:style>
  <w:style w:type="paragraph" w:styleId="aa">
    <w:name w:val="List Paragraph"/>
    <w:basedOn w:val="a"/>
    <w:uiPriority w:val="34"/>
    <w:unhideWhenUsed/>
    <w:qFormat/>
    <w:rsid w:val="003B66B1"/>
    <w:pPr>
      <w:ind w:firstLineChars="200" w:firstLine="420"/>
    </w:pPr>
  </w:style>
  <w:style w:type="character" w:styleId="ab">
    <w:name w:val="Hyperlink"/>
    <w:basedOn w:val="a0"/>
    <w:uiPriority w:val="99"/>
    <w:unhideWhenUsed/>
    <w:rsid w:val="003B66B1"/>
    <w:rPr>
      <w:color w:val="0000FF" w:themeColor="hyperlink"/>
      <w:u w:val="single"/>
    </w:rPr>
  </w:style>
  <w:style w:type="paragraph" w:styleId="ac">
    <w:name w:val="footnote text"/>
    <w:basedOn w:val="a"/>
    <w:link w:val="Char1"/>
    <w:uiPriority w:val="99"/>
    <w:semiHidden/>
    <w:unhideWhenUsed/>
    <w:qFormat/>
    <w:rsid w:val="003B66B1"/>
    <w:pPr>
      <w:snapToGrid w:val="0"/>
      <w:spacing w:after="80"/>
      <w:jc w:val="left"/>
    </w:pPr>
    <w:rPr>
      <w:rFonts w:asciiTheme="minorHAnsi" w:eastAsiaTheme="minorEastAsia" w:hAnsiTheme="minorHAnsi" w:cstheme="minorBidi"/>
      <w:sz w:val="18"/>
      <w:szCs w:val="18"/>
    </w:rPr>
  </w:style>
  <w:style w:type="character" w:customStyle="1" w:styleId="Char1">
    <w:name w:val="脚注文本 Char"/>
    <w:basedOn w:val="a0"/>
    <w:link w:val="ac"/>
    <w:uiPriority w:val="99"/>
    <w:semiHidden/>
    <w:qFormat/>
    <w:rsid w:val="003B66B1"/>
    <w:rPr>
      <w:sz w:val="18"/>
      <w:szCs w:val="18"/>
    </w:rPr>
  </w:style>
  <w:style w:type="character" w:styleId="ad">
    <w:name w:val="footnote reference"/>
    <w:basedOn w:val="a0"/>
    <w:uiPriority w:val="99"/>
    <w:semiHidden/>
    <w:unhideWhenUsed/>
    <w:qFormat/>
    <w:rsid w:val="003B66B1"/>
    <w:rPr>
      <w:vertAlign w:val="superscript"/>
    </w:rPr>
  </w:style>
  <w:style w:type="character" w:styleId="ae">
    <w:name w:val="annotation reference"/>
    <w:basedOn w:val="a0"/>
    <w:semiHidden/>
    <w:unhideWhenUsed/>
    <w:rsid w:val="003B66B1"/>
    <w:rPr>
      <w:sz w:val="21"/>
      <w:szCs w:val="21"/>
    </w:rPr>
  </w:style>
  <w:style w:type="paragraph" w:styleId="af">
    <w:name w:val="annotation text"/>
    <w:basedOn w:val="a"/>
    <w:link w:val="Char2"/>
    <w:unhideWhenUsed/>
    <w:rsid w:val="003B66B1"/>
    <w:pPr>
      <w:jc w:val="left"/>
    </w:pPr>
  </w:style>
  <w:style w:type="character" w:customStyle="1" w:styleId="Char2">
    <w:name w:val="批注文字 Char"/>
    <w:basedOn w:val="a0"/>
    <w:link w:val="af"/>
    <w:rsid w:val="003B66B1"/>
    <w:rPr>
      <w:rFonts w:ascii="Times New Roman" w:eastAsia="宋体" w:hAnsi="Times New Roman" w:cs="Times New Roman"/>
      <w:szCs w:val="24"/>
    </w:rPr>
  </w:style>
  <w:style w:type="character" w:customStyle="1" w:styleId="apple-converted-space">
    <w:name w:val="apple-converted-space"/>
    <w:qFormat/>
    <w:rsid w:val="003B66B1"/>
  </w:style>
  <w:style w:type="paragraph" w:styleId="af0">
    <w:name w:val="Balloon Text"/>
    <w:basedOn w:val="a"/>
    <w:link w:val="Char3"/>
    <w:uiPriority w:val="99"/>
    <w:semiHidden/>
    <w:unhideWhenUsed/>
    <w:rsid w:val="003B66B1"/>
    <w:rPr>
      <w:sz w:val="18"/>
      <w:szCs w:val="18"/>
    </w:rPr>
  </w:style>
  <w:style w:type="character" w:customStyle="1" w:styleId="Char3">
    <w:name w:val="批注框文本 Char"/>
    <w:basedOn w:val="a0"/>
    <w:link w:val="af0"/>
    <w:uiPriority w:val="99"/>
    <w:semiHidden/>
    <w:rsid w:val="003B66B1"/>
    <w:rPr>
      <w:rFonts w:ascii="Times New Roman" w:eastAsia="宋体" w:hAnsi="Times New Roman" w:cs="Times New Roman"/>
      <w:sz w:val="18"/>
      <w:szCs w:val="18"/>
    </w:rPr>
  </w:style>
  <w:style w:type="character" w:customStyle="1" w:styleId="4Char">
    <w:name w:val="标题 4 Char"/>
    <w:basedOn w:val="a0"/>
    <w:link w:val="4"/>
    <w:uiPriority w:val="9"/>
    <w:semiHidden/>
    <w:rsid w:val="00193B7B"/>
    <w:rPr>
      <w:rFonts w:asciiTheme="majorHAnsi" w:eastAsiaTheme="majorEastAsia" w:hAnsiTheme="majorHAnsi" w:cstheme="majorBidi"/>
      <w:b/>
      <w:bCs/>
      <w:sz w:val="28"/>
      <w:szCs w:val="28"/>
    </w:rPr>
  </w:style>
  <w:style w:type="paragraph" w:styleId="af1">
    <w:name w:val="endnote text"/>
    <w:basedOn w:val="a"/>
    <w:link w:val="Char4"/>
    <w:uiPriority w:val="99"/>
    <w:unhideWhenUsed/>
    <w:rsid w:val="004C3A3D"/>
    <w:pPr>
      <w:snapToGrid w:val="0"/>
      <w:jc w:val="left"/>
    </w:pPr>
  </w:style>
  <w:style w:type="character" w:customStyle="1" w:styleId="Char4">
    <w:name w:val="尾注文本 Char"/>
    <w:basedOn w:val="a0"/>
    <w:link w:val="af1"/>
    <w:uiPriority w:val="99"/>
    <w:rsid w:val="004C3A3D"/>
    <w:rPr>
      <w:rFonts w:ascii="Times New Roman" w:eastAsia="宋体" w:hAnsi="Times New Roman" w:cs="Times New Roman"/>
      <w:szCs w:val="24"/>
    </w:rPr>
  </w:style>
  <w:style w:type="character" w:styleId="af2">
    <w:name w:val="endnote reference"/>
    <w:basedOn w:val="a0"/>
    <w:uiPriority w:val="99"/>
    <w:semiHidden/>
    <w:unhideWhenUsed/>
    <w:rsid w:val="004C3A3D"/>
    <w:rPr>
      <w:vertAlign w:val="superscript"/>
    </w:rPr>
  </w:style>
  <w:style w:type="paragraph" w:styleId="af3">
    <w:name w:val="annotation subject"/>
    <w:basedOn w:val="af"/>
    <w:next w:val="af"/>
    <w:link w:val="Char5"/>
    <w:uiPriority w:val="99"/>
    <w:semiHidden/>
    <w:unhideWhenUsed/>
    <w:rsid w:val="00052074"/>
    <w:pPr>
      <w:jc w:val="both"/>
    </w:pPr>
    <w:rPr>
      <w:b/>
      <w:bCs/>
      <w:sz w:val="20"/>
      <w:szCs w:val="20"/>
    </w:rPr>
  </w:style>
  <w:style w:type="character" w:customStyle="1" w:styleId="Char5">
    <w:name w:val="批注主题 Char"/>
    <w:basedOn w:val="Char2"/>
    <w:link w:val="af3"/>
    <w:uiPriority w:val="99"/>
    <w:semiHidden/>
    <w:rsid w:val="00052074"/>
    <w:rPr>
      <w:rFonts w:ascii="Times New Roman" w:eastAsia="宋体" w:hAnsi="Times New Roman" w:cs="Times New Roman"/>
      <w:b/>
      <w:bCs/>
      <w:sz w:val="20"/>
      <w:szCs w:val="20"/>
    </w:rPr>
  </w:style>
  <w:style w:type="paragraph" w:styleId="af4">
    <w:name w:val="Date"/>
    <w:basedOn w:val="a"/>
    <w:next w:val="a"/>
    <w:link w:val="Char6"/>
    <w:uiPriority w:val="99"/>
    <w:semiHidden/>
    <w:unhideWhenUsed/>
    <w:rsid w:val="00750315"/>
    <w:pPr>
      <w:ind w:leftChars="2500" w:left="100"/>
    </w:pPr>
  </w:style>
  <w:style w:type="character" w:customStyle="1" w:styleId="Char6">
    <w:name w:val="日期 Char"/>
    <w:basedOn w:val="a0"/>
    <w:link w:val="af4"/>
    <w:uiPriority w:val="99"/>
    <w:semiHidden/>
    <w:rsid w:val="00750315"/>
    <w:rPr>
      <w:rFonts w:ascii="Times New Roman" w:eastAsia="宋体" w:hAnsi="Times New Roman" w:cs="Times New Roman"/>
      <w:szCs w:val="24"/>
    </w:rPr>
  </w:style>
  <w:style w:type="table" w:styleId="af5">
    <w:name w:val="Table Grid"/>
    <w:basedOn w:val="a1"/>
    <w:uiPriority w:val="59"/>
    <w:rsid w:val="000E43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AC3611"/>
    <w:pPr>
      <w:widowControl/>
      <w:spacing w:before="240" w:line="259" w:lineRule="auto"/>
      <w:jc w:val="left"/>
      <w:outlineLvl w:val="9"/>
    </w:pPr>
    <w:rPr>
      <w:rFonts w:asciiTheme="majorHAnsi" w:eastAsiaTheme="majorEastAsia" w:hAnsiTheme="majorHAnsi" w:cstheme="majorBidi"/>
      <w:color w:val="365F91" w:themeColor="accent1" w:themeShade="BF"/>
      <w:kern w:val="0"/>
      <w:sz w:val="32"/>
      <w:szCs w:val="32"/>
    </w:rPr>
  </w:style>
  <w:style w:type="paragraph" w:styleId="3">
    <w:name w:val="toc 3"/>
    <w:basedOn w:val="a"/>
    <w:next w:val="a"/>
    <w:autoRedefine/>
    <w:uiPriority w:val="39"/>
    <w:unhideWhenUsed/>
    <w:rsid w:val="00AC3611"/>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277D69"/>
    <w:rPr>
      <w:rFonts w:ascii="Times New Roman" w:eastAsia="宋体" w:hAnsi="Times New Roman" w:cs="Times New Roman"/>
      <w:szCs w:val="24"/>
    </w:rPr>
  </w:style>
  <w:style w:type="character" w:customStyle="1" w:styleId="11">
    <w:name w:val="未处理的提及1"/>
    <w:basedOn w:val="a0"/>
    <w:uiPriority w:val="99"/>
    <w:semiHidden/>
    <w:unhideWhenUsed/>
    <w:rsid w:val="00B172EE"/>
    <w:rPr>
      <w:color w:val="605E5C"/>
      <w:shd w:val="clear" w:color="auto" w:fill="E1DFDD"/>
    </w:rPr>
  </w:style>
  <w:style w:type="character" w:customStyle="1" w:styleId="highlight">
    <w:name w:val="highlight"/>
    <w:basedOn w:val="a0"/>
    <w:rsid w:val="001E1354"/>
  </w:style>
</w:styles>
</file>

<file path=word/webSettings.xml><?xml version="1.0" encoding="utf-8"?>
<w:webSettings xmlns:r="http://schemas.openxmlformats.org/officeDocument/2006/relationships" xmlns:w="http://schemas.openxmlformats.org/wordprocessingml/2006/main">
  <w:divs>
    <w:div w:id="102968312">
      <w:bodyDiv w:val="1"/>
      <w:marLeft w:val="0"/>
      <w:marRight w:val="0"/>
      <w:marTop w:val="0"/>
      <w:marBottom w:val="0"/>
      <w:divBdr>
        <w:top w:val="none" w:sz="0" w:space="0" w:color="auto"/>
        <w:left w:val="none" w:sz="0" w:space="0" w:color="auto"/>
        <w:bottom w:val="none" w:sz="0" w:space="0" w:color="auto"/>
        <w:right w:val="none" w:sz="0" w:space="0" w:color="auto"/>
      </w:divBdr>
    </w:div>
    <w:div w:id="145973370">
      <w:bodyDiv w:val="1"/>
      <w:marLeft w:val="0"/>
      <w:marRight w:val="0"/>
      <w:marTop w:val="0"/>
      <w:marBottom w:val="0"/>
      <w:divBdr>
        <w:top w:val="none" w:sz="0" w:space="0" w:color="auto"/>
        <w:left w:val="none" w:sz="0" w:space="0" w:color="auto"/>
        <w:bottom w:val="none" w:sz="0" w:space="0" w:color="auto"/>
        <w:right w:val="none" w:sz="0" w:space="0" w:color="auto"/>
      </w:divBdr>
    </w:div>
    <w:div w:id="217397768">
      <w:bodyDiv w:val="1"/>
      <w:marLeft w:val="0"/>
      <w:marRight w:val="0"/>
      <w:marTop w:val="0"/>
      <w:marBottom w:val="0"/>
      <w:divBdr>
        <w:top w:val="none" w:sz="0" w:space="0" w:color="auto"/>
        <w:left w:val="none" w:sz="0" w:space="0" w:color="auto"/>
        <w:bottom w:val="none" w:sz="0" w:space="0" w:color="auto"/>
        <w:right w:val="none" w:sz="0" w:space="0" w:color="auto"/>
      </w:divBdr>
    </w:div>
    <w:div w:id="367532802">
      <w:bodyDiv w:val="1"/>
      <w:marLeft w:val="0"/>
      <w:marRight w:val="0"/>
      <w:marTop w:val="0"/>
      <w:marBottom w:val="0"/>
      <w:divBdr>
        <w:top w:val="none" w:sz="0" w:space="0" w:color="auto"/>
        <w:left w:val="none" w:sz="0" w:space="0" w:color="auto"/>
        <w:bottom w:val="none" w:sz="0" w:space="0" w:color="auto"/>
        <w:right w:val="none" w:sz="0" w:space="0" w:color="auto"/>
      </w:divBdr>
      <w:divsChild>
        <w:div w:id="2146385034">
          <w:marLeft w:val="547"/>
          <w:marRight w:val="0"/>
          <w:marTop w:val="0"/>
          <w:marBottom w:val="0"/>
          <w:divBdr>
            <w:top w:val="none" w:sz="0" w:space="0" w:color="auto"/>
            <w:left w:val="none" w:sz="0" w:space="0" w:color="auto"/>
            <w:bottom w:val="none" w:sz="0" w:space="0" w:color="auto"/>
            <w:right w:val="none" w:sz="0" w:space="0" w:color="auto"/>
          </w:divBdr>
        </w:div>
      </w:divsChild>
    </w:div>
    <w:div w:id="973756438">
      <w:bodyDiv w:val="1"/>
      <w:marLeft w:val="0"/>
      <w:marRight w:val="0"/>
      <w:marTop w:val="0"/>
      <w:marBottom w:val="0"/>
      <w:divBdr>
        <w:top w:val="none" w:sz="0" w:space="0" w:color="auto"/>
        <w:left w:val="none" w:sz="0" w:space="0" w:color="auto"/>
        <w:bottom w:val="none" w:sz="0" w:space="0" w:color="auto"/>
        <w:right w:val="none" w:sz="0" w:space="0" w:color="auto"/>
      </w:divBdr>
      <w:divsChild>
        <w:div w:id="282080131">
          <w:marLeft w:val="0"/>
          <w:marRight w:val="0"/>
          <w:marTop w:val="120"/>
          <w:marBottom w:val="360"/>
          <w:divBdr>
            <w:top w:val="none" w:sz="0" w:space="0" w:color="auto"/>
            <w:left w:val="none" w:sz="0" w:space="0" w:color="auto"/>
            <w:bottom w:val="none" w:sz="0" w:space="0" w:color="auto"/>
            <w:right w:val="none" w:sz="0" w:space="0" w:color="auto"/>
          </w:divBdr>
          <w:divsChild>
            <w:div w:id="314528531">
              <w:marLeft w:val="0"/>
              <w:marRight w:val="0"/>
              <w:marTop w:val="0"/>
              <w:marBottom w:val="0"/>
              <w:divBdr>
                <w:top w:val="none" w:sz="0" w:space="0" w:color="auto"/>
                <w:left w:val="none" w:sz="0" w:space="0" w:color="auto"/>
                <w:bottom w:val="none" w:sz="0" w:space="0" w:color="auto"/>
                <w:right w:val="none" w:sz="0" w:space="0" w:color="auto"/>
              </w:divBdr>
            </w:div>
            <w:div w:id="27081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414412">
      <w:bodyDiv w:val="1"/>
      <w:marLeft w:val="0"/>
      <w:marRight w:val="0"/>
      <w:marTop w:val="0"/>
      <w:marBottom w:val="0"/>
      <w:divBdr>
        <w:top w:val="none" w:sz="0" w:space="0" w:color="auto"/>
        <w:left w:val="none" w:sz="0" w:space="0" w:color="auto"/>
        <w:bottom w:val="none" w:sz="0" w:space="0" w:color="auto"/>
        <w:right w:val="none" w:sz="0" w:space="0" w:color="auto"/>
      </w:divBdr>
    </w:div>
    <w:div w:id="1400204579">
      <w:bodyDiv w:val="1"/>
      <w:marLeft w:val="0"/>
      <w:marRight w:val="0"/>
      <w:marTop w:val="0"/>
      <w:marBottom w:val="0"/>
      <w:divBdr>
        <w:top w:val="none" w:sz="0" w:space="0" w:color="auto"/>
        <w:left w:val="none" w:sz="0" w:space="0" w:color="auto"/>
        <w:bottom w:val="none" w:sz="0" w:space="0" w:color="auto"/>
        <w:right w:val="none" w:sz="0" w:space="0" w:color="auto"/>
      </w:divBdr>
    </w:div>
    <w:div w:id="1747803743">
      <w:bodyDiv w:val="1"/>
      <w:marLeft w:val="0"/>
      <w:marRight w:val="0"/>
      <w:marTop w:val="0"/>
      <w:marBottom w:val="0"/>
      <w:divBdr>
        <w:top w:val="none" w:sz="0" w:space="0" w:color="auto"/>
        <w:left w:val="none" w:sz="0" w:space="0" w:color="auto"/>
        <w:bottom w:val="none" w:sz="0" w:space="0" w:color="auto"/>
        <w:right w:val="none" w:sz="0" w:space="0" w:color="auto"/>
      </w:divBdr>
    </w:div>
    <w:div w:id="192495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ncbi.nlm.nih.gov/pubmed/?term=Liu%20X%5BAuthor%5D&amp;cauthor=true&amp;cauthor_uid=31424332"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www.ncbi.nlm.nih.gov/pubmed/?term=Zhang%20L%5BAuthor%5D&amp;cauthor=true&amp;cauthor_uid=314243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ncbi.nlm.nih.gov/pubmed/?term=Components+synergy+between+stilbenes+and+emodin+derivatives+contributes+to+hepatotoxicity+induced+by+Polygonum+multiflorum" TargetMode="External"/><Relationship Id="rId28" Type="http://schemas.microsoft.com/office/2011/relationships/people" Target="people.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ncbi.nlm.nih.gov/pubmed/?term=Tu%20C%5BAuthor%5D&amp;cauthor=true&amp;cauthor_uid=31424332"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237CE-FCF3-4F97-888E-7AEF459E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20</Pages>
  <Words>2962</Words>
  <Characters>16890</Characters>
  <Application>Microsoft Office Word</Application>
  <DocSecurity>0</DocSecurity>
  <Lines>140</Lines>
  <Paragraphs>39</Paragraphs>
  <ScaleCrop>false</ScaleCrop>
  <Company>302</Company>
  <LinksUpToDate>false</LinksUpToDate>
  <CharactersWithSpaces>19813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婷</dc:creator>
  <cp:lastModifiedBy>Administrator</cp:lastModifiedBy>
  <cp:revision>28</cp:revision>
  <cp:lastPrinted>2019-06-25T01:48:00Z</cp:lastPrinted>
  <dcterms:created xsi:type="dcterms:W3CDTF">2019-09-24T03:15:00Z</dcterms:created>
  <dcterms:modified xsi:type="dcterms:W3CDTF">2019-10-08T07:10:00Z</dcterms:modified>
</cp:coreProperties>
</file>